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40541F">
        <w:t>Oprava mostních objektů v úseku Meziměstí - Otovice</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Správa železniční dopravní cesty,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0708ED" w:rsidP="00D32554">
      <w:pPr>
        <w:pStyle w:val="Textbezodsazen"/>
        <w:rPr>
          <w:highlight w:val="green"/>
        </w:rPr>
      </w:pPr>
      <w:r>
        <w:t>zastoupena: Ing. Luborem Hrubešem, ředitel</w:t>
      </w:r>
      <w:r w:rsidR="00A962C3">
        <w:t>em</w:t>
      </w:r>
      <w:r>
        <w:t xml:space="preserve"> Oblastního ředitelství Hradec Králové, </w:t>
      </w:r>
      <w:r w:rsidRPr="00314AE5">
        <w:t>na základě pověření č. 2435 ze dne 9. 5. 2018</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železniční dopravní cesty, státní organizace</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 xml:space="preserve">U </w:t>
      </w:r>
      <w:proofErr w:type="spellStart"/>
      <w:r w:rsidRPr="00E57FBE">
        <w:rPr>
          <w:rFonts w:ascii="Verdana" w:eastAsia="Verdana" w:hAnsi="Verdana" w:cs="Times New Roman"/>
        </w:rPr>
        <w:t>Fotochemy</w:t>
      </w:r>
      <w:proofErr w:type="spellEnd"/>
      <w:r w:rsidRPr="00E57FBE">
        <w:rPr>
          <w:rFonts w:ascii="Verdana" w:eastAsia="Verdana" w:hAnsi="Verdana" w:cs="Times New Roman"/>
        </w:rPr>
        <w:t xml:space="preserve"> 259</w:t>
      </w:r>
    </w:p>
    <w:p w:rsidR="00E57FBE" w:rsidRPr="00E57FBE" w:rsidRDefault="00E57FBE" w:rsidP="00E57FBE">
      <w:pPr>
        <w:spacing w:after="0"/>
        <w:jc w:val="both"/>
        <w:rPr>
          <w:rFonts w:ascii="Verdana" w:eastAsia="Verdana" w:hAnsi="Verdana" w:cs="Times New Roman"/>
        </w:rPr>
      </w:pPr>
      <w:r w:rsidRPr="00E57FBE">
        <w:rPr>
          <w:rFonts w:ascii="Verdana" w:eastAsia="Verdana" w:hAnsi="Verdana" w:cs="Times New Roman"/>
        </w:rPr>
        <w:t>501 01 Hradec Králové</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D77605" w:rsidRDefault="00D77605" w:rsidP="00D77605">
      <w:pPr>
        <w:pStyle w:val="Textbezodsazen"/>
      </w:pPr>
      <w:r>
        <w:t xml:space="preserve">ev. č. registru VZ: </w:t>
      </w:r>
      <w:r w:rsidR="001D2C36">
        <w:t>64019121</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 č.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40541F">
      <w:pPr>
        <w:pStyle w:val="Text1-1"/>
      </w:pPr>
      <w:r w:rsidRPr="00F97DBD">
        <w:t xml:space="preserve">Objednatel oznámil uveřejněním </w:t>
      </w:r>
      <w:r>
        <w:t xml:space="preserve">na profilu zadavatele: </w:t>
      </w:r>
      <w:hyperlink r:id="rId12" w:history="1">
        <w:r w:rsidR="00DF52E0" w:rsidRPr="00146D53">
          <w:rPr>
            <w:rStyle w:val="Hypertextovodkaz"/>
            <w:noProof w:val="0"/>
          </w:rPr>
          <w:t>https://zakazky.szdc.cz/</w:t>
        </w:r>
      </w:hyperlink>
      <w:r w:rsidR="00DF52E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40541F" w:rsidRPr="0040541F">
        <w:rPr>
          <w:b/>
        </w:rPr>
        <w:t>Oprava mostních objektů v úseku Meziměstí - Otovice</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40541F" w:rsidRDefault="0040541F" w:rsidP="0040541F">
      <w:pPr>
        <w:pStyle w:val="Odstavec1-1a"/>
        <w:numPr>
          <w:ilvl w:val="0"/>
          <w:numId w:val="0"/>
        </w:numPr>
        <w:ind w:left="1077"/>
      </w:pPr>
    </w:p>
    <w:p w:rsidR="00F24489" w:rsidRDefault="00F24489" w:rsidP="00F24489">
      <w:pPr>
        <w:pStyle w:val="Nadpis1-1"/>
      </w:pPr>
      <w:r w:rsidRPr="00F24489">
        <w:lastRenderedPageBreak/>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733922">
      <w:pPr>
        <w:pStyle w:val="Text1-1"/>
      </w:pPr>
      <w:r w:rsidRPr="00F97DBD">
        <w:t xml:space="preserve">Objednatel se zavazuje Zhotoviteli poskytnout veškerou nezbytnou součinnost k provedení Díla. </w:t>
      </w:r>
      <w:r>
        <w:t>Zhotovitel byl seznámen s vnitřními předpisy Objednatele vztahujícími se na provádění Díla prostřednictvím webových stránek Objednatele</w:t>
      </w:r>
      <w:r w:rsidR="00733922">
        <w:t xml:space="preserve"> </w:t>
      </w:r>
      <w:hyperlink r:id="rId13" w:history="1">
        <w:r w:rsidR="00733922" w:rsidRPr="00660CBF">
          <w:rPr>
            <w:rStyle w:val="Hypertextovodkaz"/>
            <w:noProof w:val="0"/>
          </w:rPr>
          <w:t>https://old.www.szdc.cz/dalsi-informace/dokumenty-a-predpisy.html</w:t>
        </w:r>
      </w:hyperlink>
      <w:r w:rsidR="00733922">
        <w:t xml:space="preserve"> </w:t>
      </w:r>
      <w:r w:rsidRPr="0073392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F24489" w:rsidP="0040541F">
      <w:pPr>
        <w:pStyle w:val="Textbezslovn"/>
      </w:pPr>
      <w:r w:rsidRPr="00F97DBD">
        <w:t xml:space="preserve">Rozpis Ceny Díla dle stavebních objektů (SO) a provozních souborů (PS) je uveden v </w:t>
      </w:r>
      <w:hyperlink w:anchor="ListAnnex04" w:history="1">
        <w:r w:rsidRPr="00F97DBD">
          <w:rPr>
            <w:rStyle w:val="Hypertextovodkaz"/>
            <w:rFonts w:cs="Calibri"/>
            <w:color w:val="auto"/>
          </w:rPr>
          <w:t>Příloze č. 4</w:t>
        </w:r>
      </w:hyperlink>
      <w:r w:rsidRPr="00F97DBD">
        <w:t xml:space="preserve"> </w:t>
      </w:r>
      <w:proofErr w:type="gramStart"/>
      <w:r w:rsidRPr="00F97DBD">
        <w:t>této</w:t>
      </w:r>
      <w:proofErr w:type="gramEnd"/>
      <w:r w:rsidRPr="00F97DBD">
        <w:t xml:space="preserve"> Smlouvy.</w:t>
      </w:r>
    </w:p>
    <w:p w:rsidR="00F24489" w:rsidRPr="0040541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w:t>
      </w:r>
      <w:r w:rsidRPr="0040541F">
        <w:t>Objednateli při změně okolností právo domáhat se obnovení jednání o Smlouvě ani zvýšení Ceny za Dílo ani zrušení Smlouvy.</w:t>
      </w:r>
    </w:p>
    <w:p w:rsidR="00F24489" w:rsidRPr="0040541F" w:rsidRDefault="00F24489" w:rsidP="00F24489">
      <w:pPr>
        <w:pStyle w:val="Text1-1"/>
      </w:pPr>
      <w:r w:rsidRPr="0040541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40541F">
        <w:rPr>
          <w:rStyle w:val="OdstavecsmlouvyChar"/>
          <w:rFonts w:eastAsiaTheme="minorHAnsi"/>
        </w:rPr>
        <w:t xml:space="preserve"> </w:t>
      </w:r>
      <w:r w:rsidRPr="0040541F">
        <w:t xml:space="preserve">režim přenesení daňové povinnosti dle </w:t>
      </w:r>
      <w:proofErr w:type="spellStart"/>
      <w:r w:rsidRPr="0040541F">
        <w:t>ust</w:t>
      </w:r>
      <w:proofErr w:type="spellEnd"/>
      <w:r w:rsidRPr="0040541F">
        <w:t xml:space="preserve">. § 92a, zákona č. 235/2004 Sb., o dani z přidané hodnoty, ve znění pozdějších předpisů (dále jen „zákona o DPH“), osobou povinnou k dani dle </w:t>
      </w:r>
      <w:proofErr w:type="spellStart"/>
      <w:r w:rsidRPr="0040541F">
        <w:t>ust</w:t>
      </w:r>
      <w:proofErr w:type="spellEnd"/>
      <w:r w:rsidRPr="0040541F">
        <w:t xml:space="preserve">. § 5 odst. 1 zákona o DPH, neboť přijatá plnění použije pro svou ekonomickou činnost, a je tedy osobou povinnou přiznat a zaplatit DPH dle </w:t>
      </w:r>
      <w:proofErr w:type="spellStart"/>
      <w:r w:rsidRPr="0040541F">
        <w:t>ust</w:t>
      </w:r>
      <w:proofErr w:type="spellEnd"/>
      <w:r w:rsidRPr="0040541F">
        <w:t>. § 92a odst. 1 zákona o DPH.</w:t>
      </w:r>
    </w:p>
    <w:p w:rsidR="00F24489" w:rsidRPr="00F97DBD" w:rsidRDefault="00F24489" w:rsidP="00F24489">
      <w:pPr>
        <w:pStyle w:val="Text1-1"/>
      </w:pPr>
      <w:r w:rsidRPr="0040541F">
        <w:t>Smluvní strany se dohodly, že stane-li se Zhotovitel nespolehlivým plátcem, ve smyslu</w:t>
      </w:r>
      <w:r w:rsidR="00681874" w:rsidRPr="0040541F">
        <w:t xml:space="preserve"> </w:t>
      </w:r>
      <w:proofErr w:type="spellStart"/>
      <w:r w:rsidR="00681874" w:rsidRPr="0040541F">
        <w:t>u</w:t>
      </w:r>
      <w:r w:rsidRPr="0040541F">
        <w:t>st</w:t>
      </w:r>
      <w:proofErr w:type="spellEnd"/>
      <w:r w:rsidRPr="0040541F">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w:t>
      </w:r>
      <w:r w:rsidRPr="00F97DBD">
        <w:t xml:space="preserve"> daně Zhotovitele.</w:t>
      </w:r>
    </w:p>
    <w:p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F24489" w:rsidRPr="0040541F" w:rsidRDefault="00F24489" w:rsidP="00F24489">
      <w:pPr>
        <w:pStyle w:val="Textbezslovn"/>
        <w:rPr>
          <w:b/>
        </w:rPr>
      </w:pPr>
      <w:r w:rsidRPr="00F24489">
        <w:rPr>
          <w:b/>
        </w:rPr>
        <w:t xml:space="preserve">Celková lhůta pro dokončení Díla činí </w:t>
      </w:r>
      <w:r w:rsidRPr="0040541F">
        <w:rPr>
          <w:b/>
        </w:rPr>
        <w:t xml:space="preserve">celkem </w:t>
      </w:r>
      <w:r w:rsidR="004466C5">
        <w:rPr>
          <w:b/>
        </w:rPr>
        <w:t>8</w:t>
      </w:r>
      <w:r w:rsidR="004466C5" w:rsidRPr="0040541F">
        <w:rPr>
          <w:b/>
        </w:rPr>
        <w:t xml:space="preserve"> </w:t>
      </w:r>
      <w:r w:rsidRPr="0040541F">
        <w:rPr>
          <w:b/>
        </w:rPr>
        <w:t>měsíců ode Dne zahájení stavebních prací (dokladem prokazujícím, že Zhotovitel dokončil celé Dílo, je Předávací protokol dle odst. 10.4 Obchodních podmínek).</w:t>
      </w:r>
    </w:p>
    <w:p w:rsidR="00F24489" w:rsidRDefault="00F24489" w:rsidP="00F24489">
      <w:pPr>
        <w:pStyle w:val="Textbezslovn"/>
      </w:pPr>
      <w:r w:rsidRPr="0040541F">
        <w:t xml:space="preserve">Lhůta pro dokončení stavebních prací činí celkem </w:t>
      </w:r>
      <w:r w:rsidR="004466C5">
        <w:rPr>
          <w:b/>
        </w:rPr>
        <w:t>8</w:t>
      </w:r>
      <w:r w:rsidR="0040541F" w:rsidRPr="0040541F">
        <w:rPr>
          <w:b/>
        </w:rPr>
        <w:t xml:space="preserve"> </w:t>
      </w:r>
      <w:r w:rsidRPr="0040541F">
        <w:rPr>
          <w:b/>
        </w:rPr>
        <w:t>měsíců</w:t>
      </w:r>
      <w:r w:rsidRPr="0040541F">
        <w:t xml:space="preserve"> ode</w:t>
      </w:r>
      <w:r w:rsidRPr="005E58DB">
        <w:t xml:space="preserv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 xml:space="preserve">předání a převzetí Díla). </w:t>
      </w:r>
    </w:p>
    <w:p w:rsidR="00F24489" w:rsidRPr="000221A0" w:rsidRDefault="00F24489" w:rsidP="0040541F">
      <w:pPr>
        <w:pStyle w:val="Odstavec1-1a"/>
        <w:numPr>
          <w:ilvl w:val="0"/>
          <w:numId w:val="0"/>
        </w:numPr>
        <w:ind w:left="1077"/>
        <w:rPr>
          <w:highlight w:val="green"/>
        </w:rPr>
      </w:pPr>
      <w:bookmarkStart w:id="0" w:name="_GoBack"/>
      <w:bookmarkEnd w:id="0"/>
    </w:p>
    <w:p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Default="00F24489" w:rsidP="001057CB">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1057CB">
        <w:t>Smluvní strany se dohodly, že dokumentaci skutečného provedení Zhotovitel nevyhotovuje a nepředává Objednateli. Ustanovení Obchodních podmínek týkající se dokumentace skutečného provedení se nepoužijí.</w:t>
      </w:r>
    </w:p>
    <w:p w:rsidR="00F24489" w:rsidRDefault="00214C3E" w:rsidP="00214C3E">
      <w:pPr>
        <w:pStyle w:val="Nadpis1-1"/>
      </w:pPr>
      <w:r w:rsidRPr="00214C3E">
        <w:t>ZÁRUKY, DALŠÍ USTANOVENÍ A ODLIŠNÁ USTANOVENÍ OD OBCHODNÍCH PODMÍNEK</w:t>
      </w:r>
    </w:p>
    <w:p w:rsidR="00214C3E" w:rsidRPr="001057CB" w:rsidRDefault="00214C3E" w:rsidP="00BA17AE">
      <w:pPr>
        <w:pStyle w:val="Text1-1"/>
      </w:pPr>
      <w:r w:rsidRPr="00BA17AE">
        <w:t xml:space="preserve">Objednatel nepožaduje předložení bankovní záruky za provedení Díla dle čl. 14 Obchodních podmínek ani bankovní záruky za odstranění vad dle čl. 15 Obchodních podmínek, ustanovení čl. </w:t>
      </w:r>
      <w:proofErr w:type="gramStart"/>
      <w:r w:rsidRPr="00BA17AE">
        <w:t>14,  čl.</w:t>
      </w:r>
      <w:proofErr w:type="gramEnd"/>
      <w:r w:rsidRPr="00BA17AE">
        <w:t xml:space="preserve"> 15, čl. 20.19 a čl. 21.1.3 Obchodních podmínek se </w:t>
      </w:r>
      <w:r w:rsidRPr="001057CB">
        <w:t>tedy nepoužije.</w:t>
      </w:r>
    </w:p>
    <w:p w:rsidR="00214C3E" w:rsidRPr="001057CB" w:rsidRDefault="00214C3E" w:rsidP="001057CB">
      <w:pPr>
        <w:pStyle w:val="Text1-1"/>
      </w:pPr>
      <w:r w:rsidRPr="001057CB">
        <w:t>Při realizaci Díla nejsou plánovány výluky. Pokud z důvodů na straně Zhotovitele bude nutné výluku realizovat, dohodly se Smluvní strany, že na takovouto výluku se uplatní ustanovení  odst. 3.15 a v odst. 3.17 Obchodních podmínek.</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w:t>
      </w:r>
      <w:r>
        <w:rPr>
          <w:b/>
        </w:rPr>
        <w:lastRenderedPageBreak/>
        <w:t>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V bodě 7.3 Obchodních podmínek se za text „… stavebního objektu (SO)“ doplňuje text „ nebo části Díla“.</w:t>
      </w:r>
    </w:p>
    <w:p w:rsidR="00214C3E" w:rsidRDefault="00214C3E" w:rsidP="00214C3E">
      <w:pPr>
        <w:pStyle w:val="Text1-1"/>
      </w:pPr>
      <w:r>
        <w:t>Bod 7.5.2 Obchodních podmínek se mění takto:</w:t>
      </w:r>
    </w:p>
    <w:p w:rsidR="00214C3E"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Pr="001057CB" w:rsidRDefault="00214C3E" w:rsidP="00214C3E">
      <w:pPr>
        <w:pStyle w:val="Text1-1"/>
      </w:pPr>
      <w:r>
        <w:t>V </w:t>
      </w:r>
      <w:r w:rsidRPr="001057CB">
        <w:t>bodě 7.5.3 Obchodních podmínek se lhůta upravuje na pět (5) dní.</w:t>
      </w:r>
    </w:p>
    <w:p w:rsidR="00214C3E" w:rsidRPr="001057CB" w:rsidRDefault="00214C3E" w:rsidP="001057CB">
      <w:pPr>
        <w:pStyle w:val="Text1-1"/>
      </w:pPr>
      <w:r w:rsidRPr="001057CB">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rsidR="00214C3E" w:rsidRDefault="00214C3E" w:rsidP="00214C3E">
      <w:pPr>
        <w:pStyle w:val="Odstavec1-1a"/>
        <w:numPr>
          <w:ilvl w:val="0"/>
          <w:numId w:val="31"/>
        </w:numPr>
      </w:pPr>
      <w:r>
        <w:lastRenderedPageBreak/>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 3 ZRS.</w:t>
      </w:r>
    </w:p>
    <w:p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Forma dodatku se nevyžaduje v případě změn provedených změnovými listy jakožto záznamy o změně závazku ze smlouvy, avšak s výjimkou změn zatříděných podle § 222 odst.</w:t>
      </w:r>
      <w:r>
        <w:t xml:space="preserve"> </w:t>
      </w:r>
      <w:r w:rsidRPr="00F83B3B">
        <w:t>7  ZZVZ, a pro veřejné zakázky na dodatečné dodávky podle § 64 písm.</w:t>
      </w:r>
      <w:r w:rsidR="00E70043">
        <w:t xml:space="preserve"> </w:t>
      </w:r>
      <w:r w:rsidRPr="00F83B3B">
        <w:t>b) ZZVZ zadávané postupem v jednacím řízení bez uveřejnění podle § 63 a násl. ZZVZ.</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w:t>
      </w:r>
      <w:r w:rsidRPr="00F97DBD">
        <w:lastRenderedPageBreak/>
        <w:t>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C67A2A">
        <w:rPr>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w:t>
      </w:r>
      <w:r w:rsidR="00480470" w:rsidRPr="0048047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rsidTr="000708ED">
        <w:trPr>
          <w:jc w:val="center"/>
        </w:trPr>
        <w:tc>
          <w:tcPr>
            <w:tcW w:w="2031" w:type="pct"/>
          </w:tcPr>
          <w:bookmarkStart w:id="2" w:name="ListAnnex01"/>
          <w:p w:rsidR="00214C3E" w:rsidRPr="00F97DBD" w:rsidRDefault="00214C3E" w:rsidP="00C65F2F">
            <w:pPr>
              <w:pStyle w:val="Textbezslovn"/>
              <w:jc w:val="left"/>
            </w:pPr>
            <w:r w:rsidRPr="00F97DBD">
              <w:lastRenderedPageBreak/>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480470">
            <w:pPr>
              <w:pStyle w:val="Textbezslovn"/>
              <w:jc w:val="left"/>
            </w:pPr>
            <w:r w:rsidRPr="00F97DBD">
              <w:t xml:space="preserve">Obchodní podmínky </w:t>
            </w:r>
            <w:r w:rsidR="00480470">
              <w:t>zhotovení stavby</w:t>
            </w:r>
            <w:r w:rsidRPr="003F301F">
              <w:t xml:space="preserve"> </w:t>
            </w:r>
            <w:r w:rsidR="00C65F2F" w:rsidRPr="003F301F">
              <w:t>OP/R/16/19</w:t>
            </w:r>
          </w:p>
        </w:tc>
      </w:tr>
      <w:bookmarkStart w:id="3" w:name="ListAnnex02"/>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rsidR="00214C3E" w:rsidRPr="00F97DBD" w:rsidRDefault="00214C3E" w:rsidP="00C65F2F">
            <w:pPr>
              <w:pStyle w:val="Textbezslovn"/>
              <w:jc w:val="left"/>
            </w:pPr>
            <w:r w:rsidRPr="003F301F">
              <w:t xml:space="preserve">b) Všeobecné technické podmínky realizace stavby – </w:t>
            </w:r>
            <w:r w:rsidR="00C65F2F" w:rsidRPr="003F301F">
              <w:t>VTP/R/10/18</w:t>
            </w:r>
          </w:p>
          <w:p w:rsidR="00214C3E" w:rsidRPr="00F97DBD" w:rsidRDefault="00214C3E" w:rsidP="001057CB">
            <w:pPr>
              <w:pStyle w:val="Textbezslovn"/>
              <w:jc w:val="left"/>
            </w:pPr>
            <w:r w:rsidRPr="00F97DBD">
              <w:t xml:space="preserve">c) Zvláštní technické podmínky </w:t>
            </w:r>
            <w:r w:rsidR="00C72129">
              <w:t xml:space="preserve">ze dne </w:t>
            </w:r>
            <w:r w:rsidR="00C72129" w:rsidRPr="00C72129">
              <w:rPr>
                <w:highlight w:val="green"/>
              </w:rPr>
              <w:t>……</w:t>
            </w:r>
            <w:proofErr w:type="gramStart"/>
            <w:r w:rsidR="00C72129" w:rsidRPr="00C72129">
              <w:rPr>
                <w:highlight w:val="green"/>
              </w:rPr>
              <w:t>…..</w:t>
            </w:r>
            <w:proofErr w:type="gramEnd"/>
            <w:r w:rsidR="00C72129">
              <w:t xml:space="preserve"> </w:t>
            </w:r>
          </w:p>
        </w:tc>
      </w:tr>
      <w:bookmarkStart w:id="4" w:name="ListAnnex03"/>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C65F2F">
            <w:pPr>
              <w:pStyle w:val="Textbezslovn"/>
              <w:jc w:val="left"/>
            </w:pPr>
            <w:r w:rsidRPr="00F97DBD">
              <w:t>Související dokumenty</w:t>
            </w:r>
          </w:p>
        </w:tc>
      </w:tr>
      <w:bookmarkStart w:id="5" w:name="ListAnnex04"/>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C65F2F">
            <w:pPr>
              <w:pStyle w:val="Textbezslovn"/>
              <w:jc w:val="left"/>
            </w:pPr>
            <w:r>
              <w:t xml:space="preserve">Rozpis </w:t>
            </w:r>
            <w:r w:rsidRPr="00F97DBD">
              <w:t>Ceny Díla</w:t>
            </w:r>
          </w:p>
        </w:tc>
      </w:tr>
      <w:bookmarkStart w:id="6" w:name="ListAnnex05"/>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C65F2F">
            <w:pPr>
              <w:pStyle w:val="Textbezslovn"/>
              <w:jc w:val="left"/>
            </w:pPr>
            <w:r w:rsidRPr="00F97DBD">
              <w:t>Harmonogram postupu prací</w:t>
            </w:r>
          </w:p>
        </w:tc>
      </w:tr>
      <w:bookmarkStart w:id="7" w:name="ListAnnex06"/>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C65F2F">
            <w:pPr>
              <w:pStyle w:val="Textbezslovn"/>
              <w:jc w:val="left"/>
            </w:pPr>
            <w:r w:rsidRPr="00F97DBD">
              <w:t>Oprávněné osoby</w:t>
            </w:r>
          </w:p>
        </w:tc>
      </w:tr>
      <w:bookmarkStart w:id="8" w:name="ListAnnex07"/>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C65F2F">
            <w:pPr>
              <w:pStyle w:val="Textbezslovn"/>
              <w:jc w:val="left"/>
            </w:pPr>
            <w:r w:rsidRPr="00F97DBD">
              <w:t>Seznam požadovaných pojištění</w:t>
            </w:r>
          </w:p>
        </w:tc>
      </w:tr>
      <w:tr w:rsidR="00214C3E" w:rsidRPr="00F97DBD" w:rsidTr="000708ED">
        <w:trPr>
          <w:jc w:val="center"/>
        </w:trPr>
        <w:tc>
          <w:tcPr>
            <w:tcW w:w="2031" w:type="pct"/>
          </w:tcPr>
          <w:p w:rsidR="00214C3E" w:rsidRDefault="00BE75A5"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C65F2F">
            <w:pPr>
              <w:pStyle w:val="Textbezslovn"/>
              <w:jc w:val="left"/>
            </w:pPr>
            <w:r w:rsidRPr="00214C3E">
              <w:rPr>
                <w:u w:val="single"/>
              </w:rPr>
              <w:t>Příloha č. 9</w:t>
            </w:r>
            <w:r>
              <w:t>:</w:t>
            </w:r>
          </w:p>
        </w:tc>
        <w:tc>
          <w:tcPr>
            <w:tcW w:w="2969" w:type="pct"/>
          </w:tcPr>
          <w:p w:rsidR="00214C3E" w:rsidRDefault="00214C3E" w:rsidP="00C65F2F">
            <w:pPr>
              <w:pStyle w:val="Textbezslovn"/>
              <w:jc w:val="left"/>
            </w:pPr>
            <w:r w:rsidRPr="00F97DBD">
              <w:t xml:space="preserve">Seznam </w:t>
            </w:r>
            <w:r>
              <w:t>pod</w:t>
            </w:r>
            <w:r w:rsidRPr="00F97DBD">
              <w:t>dodavatelů</w:t>
            </w:r>
          </w:p>
          <w:p w:rsidR="00214C3E" w:rsidRPr="00F97DBD" w:rsidRDefault="00214C3E" w:rsidP="00C65F2F">
            <w:pPr>
              <w:pStyle w:val="Textbezslovn"/>
              <w:jc w:val="left"/>
            </w:pPr>
            <w:r>
              <w:t>Zmocnění Vedoucího Zhotovitele</w:t>
            </w:r>
          </w:p>
        </w:tc>
      </w:tr>
    </w:tbl>
    <w:p w:rsidR="00214C3E" w:rsidRDefault="00214C3E" w:rsidP="00F24489">
      <w:pPr>
        <w:pStyle w:val="slovanseznam"/>
        <w:numPr>
          <w:ilvl w:val="0"/>
          <w:numId w:val="0"/>
        </w:numPr>
        <w:ind w:left="567"/>
      </w:pPr>
    </w:p>
    <w:p w:rsidR="00C65F2F" w:rsidRDefault="00C65F2F" w:rsidP="00214C3E">
      <w:pPr>
        <w:pStyle w:val="Textbezodsazen"/>
        <w:rPr>
          <w:b/>
        </w:rPr>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3198"/>
        <w:gridCol w:w="2410"/>
        <w:gridCol w:w="3252"/>
      </w:tblGrid>
      <w:tr w:rsidR="00FC033A" w:rsidTr="00A633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241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rsidTr="00A633DD">
        <w:trPr>
          <w:trHeight w:val="676"/>
        </w:trPr>
        <w:tc>
          <w:tcPr>
            <w:cnfStyle w:val="001000000000" w:firstRow="0" w:lastRow="0" w:firstColumn="1" w:lastColumn="0" w:oddVBand="0" w:evenVBand="0" w:oddHBand="0" w:evenHBand="0" w:firstRowFirstColumn="0" w:firstRowLastColumn="0" w:lastRowFirstColumn="0" w:lastRowLastColumn="0"/>
            <w:tcW w:w="3198" w:type="dxa"/>
            <w:shd w:val="clear" w:color="auto" w:fill="auto"/>
          </w:tcPr>
          <w:p w:rsidR="00FC033A" w:rsidRPr="00FC033A" w:rsidRDefault="00FC033A" w:rsidP="00FC033A">
            <w:pPr>
              <w:pStyle w:val="Textbezodsazen"/>
              <w:jc w:val="center"/>
              <w:rPr>
                <w:sz w:val="18"/>
              </w:rPr>
            </w:pPr>
          </w:p>
        </w:tc>
        <w:tc>
          <w:tcPr>
            <w:tcW w:w="2410"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rsidTr="00A633DD">
        <w:tc>
          <w:tcPr>
            <w:cnfStyle w:val="001000000000" w:firstRow="0" w:lastRow="0" w:firstColumn="1" w:lastColumn="0" w:oddVBand="0" w:evenVBand="0" w:oddHBand="0" w:evenHBand="0" w:firstRowFirstColumn="0" w:firstRowLastColumn="0" w:lastRowFirstColumn="0" w:lastRowLastColumn="0"/>
            <w:tcW w:w="3198" w:type="dxa"/>
            <w:shd w:val="clear" w:color="auto" w:fill="auto"/>
          </w:tcPr>
          <w:p w:rsidR="00FC033A" w:rsidRPr="00FC033A" w:rsidRDefault="00FC033A" w:rsidP="00595DEF">
            <w:pPr>
              <w:pStyle w:val="Textbezodsazen"/>
              <w:jc w:val="center"/>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2410"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rsidR="00FC033A" w:rsidRPr="00FC033A" w:rsidRDefault="00FC033A" w:rsidP="00595DEF">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rsidTr="00A633DD">
        <w:tc>
          <w:tcPr>
            <w:cnfStyle w:val="001000000000" w:firstRow="0" w:lastRow="0" w:firstColumn="1" w:lastColumn="0" w:oddVBand="0" w:evenVBand="0" w:oddHBand="0" w:evenHBand="0" w:firstRowFirstColumn="0" w:firstRowLastColumn="0" w:lastRowFirstColumn="0" w:lastRowLastColumn="0"/>
            <w:tcW w:w="3198" w:type="dxa"/>
            <w:shd w:val="clear" w:color="auto" w:fill="auto"/>
          </w:tcPr>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Ing. Lubor Hrubeš</w:t>
            </w:r>
          </w:p>
          <w:p w:rsidR="0050464D" w:rsidRDefault="0050464D" w:rsidP="0050464D">
            <w:pPr>
              <w:tabs>
                <w:tab w:val="left" w:pos="-2694"/>
              </w:tabs>
              <w:jc w:val="center"/>
              <w:rPr>
                <w:rFonts w:eastAsia="Times New Roman" w:cs="Calibri"/>
                <w:bCs/>
                <w:sz w:val="18"/>
                <w:lang w:eastAsia="cs-CZ"/>
              </w:rPr>
            </w:pPr>
            <w:r w:rsidRPr="00FC033A">
              <w:rPr>
                <w:rFonts w:eastAsia="Times New Roman" w:cs="Calibri"/>
                <w:bCs/>
                <w:sz w:val="18"/>
                <w:lang w:eastAsia="cs-CZ"/>
              </w:rPr>
              <w:t>Správa železniční dopravní cesty,</w:t>
            </w:r>
          </w:p>
          <w:p w:rsidR="0050464D" w:rsidRDefault="0050464D" w:rsidP="0050464D">
            <w:pPr>
              <w:tabs>
                <w:tab w:val="left" w:pos="-2694"/>
              </w:tabs>
              <w:jc w:val="center"/>
              <w:rPr>
                <w:rFonts w:eastAsia="Times New Roman" w:cs="Calibri"/>
                <w:bCs/>
                <w:sz w:val="18"/>
                <w:lang w:eastAsia="cs-CZ"/>
              </w:rPr>
            </w:pPr>
            <w:r>
              <w:rPr>
                <w:rFonts w:eastAsia="Times New Roman" w:cs="Calibri"/>
                <w:bCs/>
                <w:sz w:val="18"/>
                <w:lang w:eastAsia="cs-CZ"/>
              </w:rPr>
              <w:t>státní organizace</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ředitel Oblastního ředitelství</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Hradec Králové</w:t>
            </w:r>
          </w:p>
          <w:p w:rsidR="00FC033A" w:rsidRPr="00FC033A" w:rsidRDefault="00FC033A" w:rsidP="00FC033A">
            <w:pPr>
              <w:tabs>
                <w:tab w:val="left" w:pos="-2694"/>
              </w:tabs>
              <w:jc w:val="center"/>
              <w:rPr>
                <w:rFonts w:eastAsia="Times New Roman" w:cs="Calibri"/>
                <w:bCs/>
                <w:sz w:val="18"/>
                <w:lang w:eastAsia="cs-CZ"/>
              </w:rPr>
            </w:pPr>
          </w:p>
        </w:tc>
        <w:tc>
          <w:tcPr>
            <w:tcW w:w="2410" w:type="dxa"/>
            <w:shd w:val="clear" w:color="auto" w:fill="auto"/>
          </w:tcPr>
          <w:p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E65EE7" w:rsidRPr="00FC033A" w:rsidRDefault="00E65EE7"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rsidR="00FC033A" w:rsidRDefault="00FC033A" w:rsidP="009F0867">
      <w:pPr>
        <w:pStyle w:val="Textbezodsazen"/>
      </w:pPr>
    </w:p>
    <w:p w:rsidR="00CB4F6D" w:rsidRDefault="00CB4F6D" w:rsidP="009F0867">
      <w:pPr>
        <w:pStyle w:val="Textbezodsazen"/>
      </w:pPr>
    </w:p>
    <w:p w:rsidR="009678B5" w:rsidRDefault="009678B5" w:rsidP="009F0867">
      <w:pPr>
        <w:pStyle w:val="Textbezodsazen"/>
      </w:pPr>
    </w:p>
    <w:p w:rsidR="009678B5" w:rsidRPr="002507FA" w:rsidRDefault="009678B5" w:rsidP="009678B5">
      <w:pPr>
        <w:suppressAutoHyphens/>
        <w:spacing w:before="120"/>
        <w:jc w:val="both"/>
        <w:rPr>
          <w:rFonts w:ascii="Verdana" w:hAnsi="Verdana" w:cstheme="minorHAnsi"/>
        </w:r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Pr="002507FA">
        <w:rPr>
          <w:rFonts w:ascii="Verdana" w:hAnsi="Verdana" w:cstheme="minorHAnsi"/>
        </w:rPr>
        <w:br w:type="page"/>
      </w:r>
    </w:p>
    <w:p w:rsidR="009678B5" w:rsidRDefault="009678B5" w:rsidP="009F0867">
      <w:pPr>
        <w:pStyle w:val="Textbezodsazen"/>
        <w:sectPr w:rsidR="009678B5" w:rsidSect="004D09FB">
          <w:headerReference w:type="default"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r w:rsidR="002329ED">
        <w:t xml:space="preserve"> zhotovení stavby</w:t>
      </w:r>
    </w:p>
    <w:p w:rsidR="00E463D2" w:rsidRPr="00CA734E" w:rsidRDefault="00570121" w:rsidP="00E463D2">
      <w:pPr>
        <w:pStyle w:val="Textbezodsazen"/>
      </w:pPr>
      <w:r w:rsidRPr="00CA734E">
        <w:t>OP/R/16/19</w:t>
      </w:r>
    </w:p>
    <w:p w:rsidR="00CA734E" w:rsidRPr="00F97DBD" w:rsidRDefault="00CA734E" w:rsidP="00E463D2">
      <w:pPr>
        <w:pStyle w:val="Textbezodsazen"/>
        <w:rPr>
          <w:b/>
          <w:bCs/>
        </w:rPr>
      </w:pPr>
      <w:r w:rsidRPr="00CA734E">
        <w:t>Obchodní podmínky zhotovení stavby OP/R/16/19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940F66" w:rsidRPr="00940F66" w:rsidRDefault="00940F66" w:rsidP="00940F66">
      <w:pPr>
        <w:pStyle w:val="Odstavec1-1a"/>
        <w:numPr>
          <w:ilvl w:val="0"/>
          <w:numId w:val="40"/>
        </w:numPr>
        <w:rPr>
          <w:b/>
        </w:rPr>
      </w:pPr>
      <w:r w:rsidRPr="00940F66">
        <w:rPr>
          <w:b/>
        </w:rPr>
        <w:t xml:space="preserve">Technické kvalitativní podmínky staveb státních drah (TKP Staveb) </w:t>
      </w:r>
    </w:p>
    <w:p w:rsidR="00940F66" w:rsidRDefault="00940F66" w:rsidP="00940F66">
      <w:pPr>
        <w:pStyle w:val="Textbezslovn"/>
        <w:ind w:left="1134"/>
      </w:pPr>
      <w:r>
        <w:t xml:space="preserve">Technické kvalitativní podmínky staveb státních drah (TKP Staveb) ve znění účinném ke dni podpisu této Smlouvy jsou přístupné na </w:t>
      </w:r>
      <w:r w:rsidRPr="00DF52E0">
        <w:rPr>
          <w:rStyle w:val="Hypertextovodkaz"/>
          <w:noProof w:val="0"/>
        </w:rPr>
        <w:t>http://typdok.tudc.cz</w:t>
      </w:r>
      <w:r>
        <w:t>. Smluvní strany podpisem této Smlouvy potvrzují, že jsou s obsahem TKP Staveb plně seznámeny, a že ve smyslu ustanovením § 1751 odst. 1 občanského zákoníku tvoří součást obsahu Smlouvy. TKP Staveb jsou pro Zhotovitele závazné s aplikací platných předpisů uvedených v příslušné kapitole TKP Staveb.</w:t>
      </w:r>
    </w:p>
    <w:p w:rsidR="00940F66" w:rsidRDefault="00940F66" w:rsidP="00940F66">
      <w:pPr>
        <w:pStyle w:val="Odstavec1-1a"/>
        <w:numPr>
          <w:ilvl w:val="0"/>
          <w:numId w:val="29"/>
        </w:numPr>
        <w:rPr>
          <w:b/>
        </w:rPr>
      </w:pPr>
      <w:r>
        <w:rPr>
          <w:b/>
        </w:rPr>
        <w:t>Všeobecné technické podmínky realizace stavby VTP/R/10/18</w:t>
      </w:r>
    </w:p>
    <w:p w:rsidR="00940F66" w:rsidRDefault="00940F66" w:rsidP="00940F66">
      <w:pPr>
        <w:pStyle w:val="Odstavec1-1a"/>
        <w:numPr>
          <w:ilvl w:val="0"/>
          <w:numId w:val="0"/>
        </w:numPr>
        <w:tabs>
          <w:tab w:val="left" w:pos="708"/>
        </w:tabs>
        <w:ind w:left="1077"/>
      </w:pPr>
      <w:r>
        <w:t>Všeobecné technické podmínky realizace stavby VTP/R/10/18 byly uveřejněny na profilu zadavatele jako součást zadávací dokumentace. Smluvní strany podpisem této Smlouvy potvrzují, že jsou s jejich obsahem plně seznámeny, a že ve smyslu § 1751 odst. 1 občanského zákoníku tvoří součást obsahu Smlouvy.</w:t>
      </w:r>
    </w:p>
    <w:p w:rsidR="00940F66" w:rsidRDefault="00940F66" w:rsidP="00940F66">
      <w:pPr>
        <w:pStyle w:val="Odstavec1-1a"/>
        <w:numPr>
          <w:ilvl w:val="0"/>
          <w:numId w:val="29"/>
        </w:numPr>
        <w:rPr>
          <w:b/>
        </w:rPr>
      </w:pPr>
      <w:r>
        <w:rPr>
          <w:b/>
        </w:rPr>
        <w:t xml:space="preserve">Zvláštní technické podmínky ze dne </w:t>
      </w:r>
      <w:r>
        <w:rPr>
          <w:rFonts w:ascii="Arial" w:hAnsi="Arial" w:cs="Arial"/>
          <w:highlight w:val="green"/>
          <w:lang w:eastAsia="ja-JP"/>
        </w:rPr>
        <w:t>[VLOŽÍ OBJEDNATEL</w:t>
      </w:r>
      <w:r w:rsidRPr="00AF2182">
        <w:rPr>
          <w:rFonts w:cs="Arial"/>
          <w:highlight w:val="green"/>
          <w:lang w:eastAsia="ja-JP"/>
        </w:rPr>
        <w:t>]</w:t>
      </w:r>
      <w:r w:rsidR="00AF2182" w:rsidRPr="00AF2182">
        <w:rPr>
          <w:rFonts w:cs="Arial"/>
          <w:lang w:eastAsia="ja-JP"/>
        </w:rPr>
        <w:t xml:space="preserve"> </w:t>
      </w:r>
      <w:r w:rsidR="00AF2182" w:rsidRPr="00AF2182">
        <w:rPr>
          <w:rFonts w:cs="Arial"/>
          <w:b/>
          <w:highlight w:val="green"/>
          <w:lang w:eastAsia="ja-JP"/>
        </w:rPr>
        <w:t>včetně příloh</w:t>
      </w:r>
    </w:p>
    <w:p w:rsidR="00940F66" w:rsidRDefault="00940F66" w:rsidP="00940F66">
      <w:pPr>
        <w:pStyle w:val="Odstavec1-1a"/>
        <w:numPr>
          <w:ilvl w:val="0"/>
          <w:numId w:val="0"/>
        </w:numPr>
        <w:tabs>
          <w:tab w:val="left" w:pos="708"/>
        </w:tabs>
        <w:ind w:left="1077"/>
        <w:rPr>
          <w:rFonts w:ascii="Arial" w:hAnsi="Arial" w:cs="Arial"/>
          <w:lang w:eastAsia="ja-JP"/>
        </w:rPr>
      </w:pPr>
      <w:r>
        <w:rPr>
          <w:rFonts w:ascii="Arial" w:hAnsi="Arial" w:cs="Arial"/>
          <w:highlight w:val="green"/>
          <w:lang w:eastAsia="ja-JP"/>
        </w:rPr>
        <w:t>[VLOŽÍ OBJEDNATEL]</w:t>
      </w:r>
    </w:p>
    <w:p w:rsidR="006C0BB6" w:rsidRDefault="00E463D2" w:rsidP="00F762A8">
      <w:pPr>
        <w:pStyle w:val="Nadpisbezsl1-1"/>
        <w:sectPr w:rsidR="006C0BB6"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Default="00E463D2" w:rsidP="00E463D2">
      <w:pPr>
        <w:pStyle w:val="Nadpisbezsl1-2"/>
      </w:pPr>
      <w:r w:rsidRPr="00F97DBD">
        <w:t>Související dokumenty</w:t>
      </w:r>
    </w:p>
    <w:p w:rsidR="006C0BB6" w:rsidRPr="001057CB" w:rsidRDefault="001057CB" w:rsidP="00E463D2">
      <w:pPr>
        <w:pStyle w:val="Odrka1-2-"/>
        <w:sectPr w:rsidR="006C0BB6" w:rsidRPr="001057CB" w:rsidSect="004D09FB">
          <w:footerReference w:type="default" r:id="rId22"/>
          <w:pgSz w:w="11906" w:h="16838" w:code="9"/>
          <w:pgMar w:top="1049" w:right="1134" w:bottom="1474" w:left="1418" w:header="595" w:footer="624" w:gutter="652"/>
          <w:pgNumType w:start="1"/>
          <w:cols w:space="708"/>
          <w:docGrid w:linePitch="360"/>
        </w:sectPr>
      </w:pPr>
      <w:r w:rsidRPr="001057CB">
        <w:t>Neobsazeno</w:t>
      </w:r>
    </w:p>
    <w:p w:rsidR="00E463D2" w:rsidRPr="00F97DBD" w:rsidRDefault="00E463D2" w:rsidP="00E463D2">
      <w:pPr>
        <w:pStyle w:val="Nadpisbezsl1-1"/>
      </w:pPr>
      <w:r w:rsidRPr="00F97DBD">
        <w:lastRenderedPageBreak/>
        <w:t>Příloha č. 4</w:t>
      </w:r>
    </w:p>
    <w:p w:rsidR="00E463D2" w:rsidRPr="00F97DBD" w:rsidRDefault="00E463D2" w:rsidP="00E463D2">
      <w:pPr>
        <w:pStyle w:val="Nadpisbezsl1-2"/>
      </w:pPr>
      <w:r>
        <w:t xml:space="preserve">Rozpis </w:t>
      </w:r>
      <w:r w:rsidRPr="00F97DBD">
        <w:t>Ceny Díla</w:t>
      </w:r>
    </w:p>
    <w:p w:rsidR="00E463D2" w:rsidRPr="00E463D2" w:rsidRDefault="00E463D2" w:rsidP="00E463D2">
      <w:pPr>
        <w:pStyle w:val="Odrka1-1"/>
        <w:rPr>
          <w:b/>
        </w:rPr>
      </w:pPr>
      <w:r w:rsidRPr="00E463D2">
        <w:rPr>
          <w:b/>
        </w:rPr>
        <w:t>Rozpis Ceny Díla dle stavebních objektů (SO) a provozních souborů (PS):</w:t>
      </w:r>
    </w:p>
    <w:p w:rsidR="00E463D2" w:rsidRPr="00F97DBD" w:rsidRDefault="00E463D2" w:rsidP="00E463D2">
      <w:pPr>
        <w:pStyle w:val="Textbezslovn"/>
      </w:pPr>
      <w:r w:rsidRPr="00F97DBD">
        <w:t xml:space="preserve">Do přílohy Smlouvy bude vložena tabulka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E463D2" w:rsidRPr="00F97DBD" w:rsidRDefault="00E463D2" w:rsidP="001057CB">
      <w:pPr>
        <w:pStyle w:val="Textbezslovn"/>
        <w:ind w:left="0"/>
        <w:rPr>
          <w:b/>
          <w:bCs/>
        </w:rPr>
      </w:pPr>
    </w:p>
    <w:p w:rsidR="006C0BB6" w:rsidRDefault="006C0BB6" w:rsidP="00F762A8">
      <w:pPr>
        <w:pStyle w:val="Nadpisbezsl1-1"/>
        <w:sectPr w:rsidR="006C0BB6" w:rsidSect="004D09FB">
          <w:footerReference w:type="default" r:id="rId23"/>
          <w:pgSz w:w="11906" w:h="16838" w:code="9"/>
          <w:pgMar w:top="1049" w:right="1134" w:bottom="1474" w:left="1418"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D09FB">
          <w:footerReference w:type="default" r:id="rId24"/>
          <w:pgSz w:w="11906" w:h="16838" w:code="9"/>
          <w:pgMar w:top="1049" w:right="1134" w:bottom="1474" w:left="1418"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Default="00502690" w:rsidP="001057CB">
      <w:pPr>
        <w:pStyle w:val="Nadpisbezsl1-2"/>
      </w:pPr>
      <w:r>
        <w:t>Oprávněné osoby</w:t>
      </w:r>
    </w:p>
    <w:p w:rsidR="00ED29F1" w:rsidRDefault="00ED29F1" w:rsidP="00502690">
      <w:pPr>
        <w:pStyle w:val="Textbezodsazen"/>
        <w:rPr>
          <w:b/>
        </w:rPr>
      </w:pPr>
      <w:r>
        <w:rPr>
          <w:b/>
        </w:rPr>
        <w:t>Za Ob</w:t>
      </w:r>
      <w:r w:rsidRPr="00ED29F1">
        <w:rPr>
          <w:b/>
        </w:rPr>
        <w:t>jednatele:</w:t>
      </w: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Jirowetz@szdc.cz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rsidR="002A204D" w:rsidRDefault="002A204D" w:rsidP="002A204D">
      <w:pPr>
        <w:pStyle w:val="Textbezodsazen"/>
      </w:pP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Kudlacek@szdc.cz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rStyle w:val="Nadpisvtabulce"/>
                <w:b w:val="0"/>
              </w:rPr>
            </w:pPr>
            <w:r w:rsidRPr="00F95FBD">
              <w:rPr>
                <w:rStyle w:val="Nadpisvtabulce"/>
                <w:b w:val="0"/>
              </w:rPr>
              <w:t>Jméno a příjmení</w:t>
            </w:r>
          </w:p>
        </w:tc>
        <w:tc>
          <w:tcPr>
            <w:tcW w:w="5812" w:type="dxa"/>
          </w:tcPr>
          <w:p w:rsidR="00ED29F1" w:rsidRPr="001057CB" w:rsidRDefault="001057CB" w:rsidP="000708ED">
            <w:pPr>
              <w:pStyle w:val="Tabulka"/>
              <w:cnfStyle w:val="100000000000" w:firstRow="1" w:lastRow="0" w:firstColumn="0" w:lastColumn="0" w:oddVBand="0" w:evenVBand="0" w:oddHBand="0" w:evenHBand="0" w:firstRowFirstColumn="0" w:firstRowLastColumn="0" w:lastRowFirstColumn="0" w:lastRowLastColumn="0"/>
            </w:pPr>
            <w:r>
              <w:rPr>
                <w:sz w:val="18"/>
              </w:rPr>
              <w:t>Jiří Tucauer</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Adresa</w:t>
            </w:r>
          </w:p>
        </w:tc>
        <w:tc>
          <w:tcPr>
            <w:tcW w:w="5812" w:type="dxa"/>
          </w:tcPr>
          <w:p w:rsidR="00ED29F1" w:rsidRPr="001057CB" w:rsidRDefault="001057CB" w:rsidP="001057CB">
            <w:pPr>
              <w:pStyle w:val="Tabulka"/>
              <w:tabs>
                <w:tab w:val="left" w:pos="2191"/>
              </w:tabs>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E-mail</w:t>
            </w:r>
          </w:p>
        </w:tc>
        <w:tc>
          <w:tcPr>
            <w:tcW w:w="5812" w:type="dxa"/>
          </w:tcPr>
          <w:p w:rsidR="00ED29F1" w:rsidRPr="00F95FBD" w:rsidRDefault="001057CB" w:rsidP="001057CB">
            <w:pPr>
              <w:pStyle w:val="Tabulka"/>
              <w:spacing w:after="0" w:line="264" w:lineRule="auto"/>
              <w:cnfStyle w:val="000000000000" w:firstRow="0" w:lastRow="0" w:firstColumn="0" w:lastColumn="0" w:oddVBand="0" w:evenVBand="0" w:oddHBand="0" w:evenHBand="0" w:firstRowFirstColumn="0" w:firstRowLastColumn="0" w:lastRowFirstColumn="0" w:lastRowLastColumn="0"/>
              <w:rPr>
                <w:sz w:val="18"/>
              </w:rPr>
            </w:pPr>
            <w:r>
              <w:rPr>
                <w:rFonts w:cs="Arial"/>
                <w:sz w:val="18"/>
              </w:rPr>
              <w:t>Tucauer</w:t>
            </w:r>
            <w:r>
              <w:rPr>
                <w:rStyle w:val="Hypertextovodkaz"/>
                <w:rFonts w:cs="Arial"/>
                <w:sz w:val="18"/>
              </w:rPr>
              <w:t>@szdc.cz</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Telefon</w:t>
            </w:r>
          </w:p>
        </w:tc>
        <w:tc>
          <w:tcPr>
            <w:tcW w:w="5812" w:type="dxa"/>
          </w:tcPr>
          <w:p w:rsidR="00ED29F1" w:rsidRPr="001057CB" w:rsidRDefault="001057CB" w:rsidP="000708ED">
            <w:pPr>
              <w:pStyle w:val="Tabulka"/>
              <w:cnfStyle w:val="000000000000" w:firstRow="0" w:lastRow="0" w:firstColumn="0" w:lastColumn="0" w:oddVBand="0" w:evenVBand="0" w:oddHBand="0" w:evenHBand="0" w:firstRowFirstColumn="0" w:firstRowLastColumn="0" w:lastRowFirstColumn="0" w:lastRowLastColumn="0"/>
            </w:pPr>
            <w:r>
              <w:rPr>
                <w:rFonts w:cs="Arial"/>
                <w:sz w:val="18"/>
              </w:rPr>
              <w:t>+420 9723 41</w:t>
            </w:r>
            <w:r>
              <w:rPr>
                <w:rFonts w:cs="Arial"/>
              </w:rPr>
              <w:t> </w:t>
            </w:r>
            <w:r>
              <w:rPr>
                <w:rFonts w:cs="Arial"/>
                <w:sz w:val="18"/>
              </w:rPr>
              <w:t>335</w:t>
            </w:r>
          </w:p>
        </w:tc>
      </w:tr>
    </w:tbl>
    <w:p w:rsidR="00ED29F1" w:rsidRPr="00F95FBD" w:rsidRDefault="00ED29F1" w:rsidP="00ED29F1">
      <w:pPr>
        <w:pStyle w:val="Textbezodsazen"/>
      </w:pPr>
    </w:p>
    <w:p w:rsidR="00ED29F1" w:rsidRPr="00FE2972" w:rsidRDefault="00ED29F1" w:rsidP="00ED29F1">
      <w:pPr>
        <w:pStyle w:val="Nadpistabulky"/>
        <w:rPr>
          <w:rFonts w:asciiTheme="minorHAnsi" w:hAnsiTheme="minorHAnsi"/>
          <w:sz w:val="18"/>
          <w:szCs w:val="18"/>
        </w:rPr>
      </w:pPr>
      <w:r w:rsidRPr="00FE2972">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ED29F1" w:rsidRPr="00FE2972" w:rsidTr="00FE29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E2972" w:rsidRDefault="00ED29F1" w:rsidP="000708ED">
            <w:pPr>
              <w:pStyle w:val="Tabulka"/>
              <w:rPr>
                <w:rStyle w:val="Nadpisvtabulce"/>
                <w:b w:val="0"/>
              </w:rPr>
            </w:pPr>
            <w:r w:rsidRPr="00FE2972">
              <w:rPr>
                <w:rStyle w:val="Nadpisvtabulce"/>
                <w:b w:val="0"/>
              </w:rPr>
              <w:t>Jméno a příjmení</w:t>
            </w:r>
          </w:p>
        </w:tc>
        <w:tc>
          <w:tcPr>
            <w:tcW w:w="5812" w:type="dxa"/>
            <w:shd w:val="clear" w:color="auto" w:fill="auto"/>
          </w:tcPr>
          <w:p w:rsidR="00ED29F1" w:rsidRPr="00FE2972" w:rsidRDefault="00AE6BA2" w:rsidP="000708ED">
            <w:pPr>
              <w:pStyle w:val="Tabulka"/>
              <w:cnfStyle w:val="100000000000" w:firstRow="1" w:lastRow="0" w:firstColumn="0" w:lastColumn="0" w:oddVBand="0" w:evenVBand="0" w:oddHBand="0" w:evenHBand="0" w:firstRowFirstColumn="0" w:firstRowLastColumn="0" w:lastRowFirstColumn="0" w:lastRowLastColumn="0"/>
              <w:rPr>
                <w:sz w:val="18"/>
              </w:rPr>
            </w:pPr>
            <w:r w:rsidRPr="00FE2972">
              <w:rPr>
                <w:sz w:val="18"/>
              </w:rPr>
              <w:t>Tomáš Rachota</w:t>
            </w:r>
          </w:p>
        </w:tc>
      </w:tr>
      <w:tr w:rsidR="00ED29F1" w:rsidRPr="00FE2972" w:rsidTr="00FE2972">
        <w:tc>
          <w:tcPr>
            <w:cnfStyle w:val="001000000000" w:firstRow="0" w:lastRow="0" w:firstColumn="1" w:lastColumn="0" w:oddVBand="0" w:evenVBand="0" w:oddHBand="0" w:evenHBand="0" w:firstRowFirstColumn="0" w:firstRowLastColumn="0" w:lastRowFirstColumn="0" w:lastRowLastColumn="0"/>
            <w:tcW w:w="3056" w:type="dxa"/>
          </w:tcPr>
          <w:p w:rsidR="00ED29F1" w:rsidRPr="00FE2972" w:rsidRDefault="00ED29F1" w:rsidP="000708ED">
            <w:pPr>
              <w:pStyle w:val="Tabulka"/>
              <w:rPr>
                <w:sz w:val="18"/>
              </w:rPr>
            </w:pPr>
            <w:r w:rsidRPr="00FE2972">
              <w:rPr>
                <w:sz w:val="18"/>
              </w:rPr>
              <w:t>Adresa</w:t>
            </w:r>
          </w:p>
        </w:tc>
        <w:tc>
          <w:tcPr>
            <w:tcW w:w="5812" w:type="dxa"/>
            <w:shd w:val="clear" w:color="auto" w:fill="auto"/>
          </w:tcPr>
          <w:p w:rsidR="00ED29F1" w:rsidRPr="00FE2972" w:rsidRDefault="00D85CDB" w:rsidP="000708ED">
            <w:pPr>
              <w:pStyle w:val="Tabulka"/>
              <w:cnfStyle w:val="000000000000" w:firstRow="0" w:lastRow="0" w:firstColumn="0" w:lastColumn="0" w:oddVBand="0" w:evenVBand="0" w:oddHBand="0" w:evenHBand="0" w:firstRowFirstColumn="0" w:firstRowLastColumn="0" w:lastRowFirstColumn="0" w:lastRowLastColumn="0"/>
              <w:rPr>
                <w:sz w:val="18"/>
              </w:rPr>
            </w:pPr>
            <w:r w:rsidRPr="00FE2972">
              <w:rPr>
                <w:sz w:val="18"/>
              </w:rPr>
              <w:t>Oblastní ředitelství Hradec Králové</w:t>
            </w:r>
          </w:p>
        </w:tc>
      </w:tr>
      <w:tr w:rsidR="00ED29F1" w:rsidRPr="00FE2972" w:rsidTr="00FE2972">
        <w:tc>
          <w:tcPr>
            <w:cnfStyle w:val="001000000000" w:firstRow="0" w:lastRow="0" w:firstColumn="1" w:lastColumn="0" w:oddVBand="0" w:evenVBand="0" w:oddHBand="0" w:evenHBand="0" w:firstRowFirstColumn="0" w:firstRowLastColumn="0" w:lastRowFirstColumn="0" w:lastRowLastColumn="0"/>
            <w:tcW w:w="3056" w:type="dxa"/>
          </w:tcPr>
          <w:p w:rsidR="00ED29F1" w:rsidRPr="00FE2972" w:rsidRDefault="00ED29F1" w:rsidP="000708ED">
            <w:pPr>
              <w:pStyle w:val="Tabulka"/>
              <w:rPr>
                <w:sz w:val="18"/>
              </w:rPr>
            </w:pPr>
            <w:r w:rsidRPr="00FE2972">
              <w:rPr>
                <w:sz w:val="18"/>
              </w:rPr>
              <w:t>E-mail</w:t>
            </w:r>
          </w:p>
        </w:tc>
        <w:tc>
          <w:tcPr>
            <w:tcW w:w="5812" w:type="dxa"/>
            <w:shd w:val="clear" w:color="auto" w:fill="auto"/>
          </w:tcPr>
          <w:p w:rsidR="00ED29F1" w:rsidRPr="00FE2972" w:rsidRDefault="00BE75A5" w:rsidP="000708ED">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FE2972" w:rsidRPr="00FE2972">
                <w:rPr>
                  <w:rStyle w:val="Hypertextovodkaz"/>
                  <w:color w:val="auto"/>
                  <w:sz w:val="18"/>
                </w:rPr>
                <w:t>RACHOTA@SZDC.CZ</w:t>
              </w:r>
            </w:hyperlink>
          </w:p>
        </w:tc>
      </w:tr>
      <w:tr w:rsidR="00ED29F1" w:rsidRPr="00F95FBD" w:rsidTr="00FE2972">
        <w:tc>
          <w:tcPr>
            <w:cnfStyle w:val="001000000000" w:firstRow="0" w:lastRow="0" w:firstColumn="1" w:lastColumn="0" w:oddVBand="0" w:evenVBand="0" w:oddHBand="0" w:evenHBand="0" w:firstRowFirstColumn="0" w:firstRowLastColumn="0" w:lastRowFirstColumn="0" w:lastRowLastColumn="0"/>
            <w:tcW w:w="3056" w:type="dxa"/>
          </w:tcPr>
          <w:p w:rsidR="00ED29F1" w:rsidRPr="00FE2972" w:rsidRDefault="00ED29F1" w:rsidP="000708ED">
            <w:pPr>
              <w:pStyle w:val="Tabulka"/>
              <w:rPr>
                <w:sz w:val="18"/>
              </w:rPr>
            </w:pPr>
            <w:r w:rsidRPr="00FE2972">
              <w:rPr>
                <w:sz w:val="18"/>
              </w:rPr>
              <w:t>Telefon</w:t>
            </w:r>
          </w:p>
        </w:tc>
        <w:tc>
          <w:tcPr>
            <w:tcW w:w="5812" w:type="dxa"/>
            <w:shd w:val="clear" w:color="auto" w:fill="auto"/>
          </w:tcPr>
          <w:p w:rsidR="00ED29F1" w:rsidRPr="00FE2972" w:rsidRDefault="00FE2972" w:rsidP="000708ED">
            <w:pPr>
              <w:pStyle w:val="Tabulka"/>
              <w:cnfStyle w:val="000000000000" w:firstRow="0" w:lastRow="0" w:firstColumn="0" w:lastColumn="0" w:oddVBand="0" w:evenVBand="0" w:oddHBand="0" w:evenHBand="0" w:firstRowFirstColumn="0" w:firstRowLastColumn="0" w:lastRowFirstColumn="0" w:lastRowLastColumn="0"/>
              <w:rPr>
                <w:sz w:val="18"/>
              </w:rPr>
            </w:pPr>
            <w:r w:rsidRPr="00FE2972">
              <w:rPr>
                <w:rStyle w:val="alloy-output-text"/>
                <w:sz w:val="18"/>
              </w:rPr>
              <w:t>+420 972 341 684</w:t>
            </w:r>
          </w:p>
        </w:tc>
      </w:tr>
    </w:tbl>
    <w:p w:rsidR="00AF2182" w:rsidRDefault="00AF2182" w:rsidP="00AF2182">
      <w:pPr>
        <w:pStyle w:val="Textbezodsazen"/>
      </w:pPr>
    </w:p>
    <w:p w:rsidR="00AF2182" w:rsidRDefault="00AF2182" w:rsidP="00AF2182">
      <w:pPr>
        <w:pStyle w:val="Nadpistabulky"/>
        <w:rPr>
          <w:rFonts w:asciiTheme="minorHAnsi" w:hAnsiTheme="minorHAnsi"/>
          <w:sz w:val="18"/>
          <w:szCs w:val="18"/>
        </w:rPr>
      </w:pPr>
      <w:r>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AF2182" w:rsidTr="00AF21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AF2182" w:rsidRDefault="00AF2182">
            <w:pPr>
              <w:pStyle w:val="Tabulka"/>
              <w:rPr>
                <w:rStyle w:val="Nadpisvtabulce"/>
                <w:b w:val="0"/>
              </w:rPr>
            </w:pPr>
            <w:r>
              <w:rPr>
                <w:rStyle w:val="Nadpisvtabulce"/>
              </w:rPr>
              <w:t>Jméno a příjmení</w:t>
            </w:r>
          </w:p>
        </w:tc>
        <w:tc>
          <w:tcPr>
            <w:tcW w:w="5812" w:type="dxa"/>
            <w:hideMark/>
          </w:tcPr>
          <w:p w:rsidR="00AF2182" w:rsidRDefault="001057CB">
            <w:pPr>
              <w:pStyle w:val="Tabulka"/>
              <w:cnfStyle w:val="100000000000" w:firstRow="1" w:lastRow="0" w:firstColumn="0" w:lastColumn="0" w:oddVBand="0" w:evenVBand="0" w:oddHBand="0" w:evenHBand="0" w:firstRowFirstColumn="0" w:firstRowLastColumn="0" w:lastRowFirstColumn="0" w:lastRowLastColumn="0"/>
            </w:pPr>
            <w:r>
              <w:rPr>
                <w:sz w:val="18"/>
              </w:rPr>
              <w:t>Jiří Tucauer</w:t>
            </w:r>
          </w:p>
        </w:tc>
      </w:tr>
      <w:tr w:rsidR="00AF2182"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AF2182" w:rsidRDefault="00AF2182">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AF2182" w:rsidRDefault="001057CB" w:rsidP="001057CB">
            <w:pPr>
              <w:pStyle w:val="Tabulka"/>
              <w:tabs>
                <w:tab w:val="left" w:pos="2191"/>
              </w:tabs>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AF2182"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AF2182" w:rsidRDefault="00AF2182">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AF2182" w:rsidRPr="001057CB" w:rsidRDefault="001057CB" w:rsidP="001057CB">
            <w:pPr>
              <w:pStyle w:val="Tabulka"/>
              <w:spacing w:after="0" w:line="264" w:lineRule="auto"/>
              <w:cnfStyle w:val="000000000000" w:firstRow="0" w:lastRow="0" w:firstColumn="0" w:lastColumn="0" w:oddVBand="0" w:evenVBand="0" w:oddHBand="0" w:evenHBand="0" w:firstRowFirstColumn="0" w:firstRowLastColumn="0" w:lastRowFirstColumn="0" w:lastRowLastColumn="0"/>
              <w:rPr>
                <w:sz w:val="18"/>
              </w:rPr>
            </w:pPr>
            <w:r>
              <w:rPr>
                <w:rFonts w:cs="Arial"/>
                <w:sz w:val="18"/>
              </w:rPr>
              <w:t>Tucauer</w:t>
            </w:r>
            <w:r>
              <w:rPr>
                <w:rStyle w:val="Hypertextovodkaz"/>
                <w:rFonts w:cs="Arial"/>
                <w:sz w:val="18"/>
              </w:rPr>
              <w:t>@szdc.cz</w:t>
            </w:r>
          </w:p>
        </w:tc>
      </w:tr>
      <w:tr w:rsidR="00AF2182"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AF2182" w:rsidRDefault="00AF2182">
            <w:pPr>
              <w:pStyle w:val="Tabulka"/>
            </w:pPr>
            <w:r>
              <w:rPr>
                <w:sz w:val="18"/>
              </w:rPr>
              <w:t>Telefon</w:t>
            </w:r>
          </w:p>
        </w:tc>
        <w:tc>
          <w:tcPr>
            <w:tcW w:w="5812" w:type="dxa"/>
            <w:tcBorders>
              <w:top w:val="single" w:sz="2" w:space="0" w:color="auto"/>
              <w:left w:val="single" w:sz="2" w:space="0" w:color="auto"/>
              <w:bottom w:val="nil"/>
              <w:right w:val="nil"/>
            </w:tcBorders>
            <w:hideMark/>
          </w:tcPr>
          <w:p w:rsidR="00AF2182" w:rsidRDefault="001057CB">
            <w:pPr>
              <w:pStyle w:val="Tabulka"/>
              <w:cnfStyle w:val="000000000000" w:firstRow="0" w:lastRow="0" w:firstColumn="0" w:lastColumn="0" w:oddVBand="0" w:evenVBand="0" w:oddHBand="0" w:evenHBand="0" w:firstRowFirstColumn="0" w:firstRowLastColumn="0" w:lastRowFirstColumn="0" w:lastRowLastColumn="0"/>
            </w:pPr>
            <w:r>
              <w:rPr>
                <w:rFonts w:cs="Arial"/>
                <w:sz w:val="18"/>
              </w:rPr>
              <w:t>+420 9723 41</w:t>
            </w:r>
            <w:r>
              <w:rPr>
                <w:rFonts w:cs="Arial"/>
              </w:rPr>
              <w:t> </w:t>
            </w:r>
            <w:r>
              <w:rPr>
                <w:rFonts w:cs="Arial"/>
                <w:sz w:val="18"/>
              </w:rPr>
              <w:t>335</w:t>
            </w:r>
          </w:p>
        </w:tc>
      </w:tr>
    </w:tbl>
    <w:p w:rsidR="00ED29F1" w:rsidRPr="00F95FBD" w:rsidRDefault="00ED29F1" w:rsidP="00ED29F1">
      <w:pPr>
        <w:pStyle w:val="Textbezodsazen"/>
      </w:pPr>
    </w:p>
    <w:p w:rsidR="003B6161" w:rsidRDefault="003B6161" w:rsidP="00502690">
      <w:pPr>
        <w:pStyle w:val="Textbezodsazen"/>
        <w:rPr>
          <w:b/>
        </w:rPr>
      </w:pPr>
    </w:p>
    <w:p w:rsidR="00D85CDB" w:rsidRDefault="00D85CDB" w:rsidP="00502690">
      <w:pPr>
        <w:pStyle w:val="Textbezodsazen"/>
        <w:rPr>
          <w:b/>
        </w:rPr>
      </w:pPr>
    </w:p>
    <w:p w:rsidR="00D85CDB" w:rsidRDefault="00D85CDB" w:rsidP="00502690">
      <w:pPr>
        <w:pStyle w:val="Textbezodsazen"/>
        <w:rPr>
          <w:b/>
        </w:rPr>
      </w:pPr>
    </w:p>
    <w:p w:rsidR="00ED29F1" w:rsidRDefault="00ED29F1" w:rsidP="00502690">
      <w:pPr>
        <w:pStyle w:val="Textbezodsazen"/>
        <w:rPr>
          <w:b/>
        </w:rPr>
      </w:pPr>
      <w:r>
        <w:rPr>
          <w:b/>
        </w:rPr>
        <w:lastRenderedPageBreak/>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D85CDB" w:rsidRDefault="00D85CDB" w:rsidP="00D85CDB">
      <w:pPr>
        <w:pStyle w:val="Nadpistabulky"/>
        <w:rPr>
          <w:sz w:val="18"/>
          <w:szCs w:val="18"/>
        </w:rPr>
      </w:pPr>
      <w:r>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F212B" w:rsidRPr="00F95FBD" w:rsidTr="001057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1057CB">
            <w:pPr>
              <w:pStyle w:val="Tabulka"/>
              <w:rPr>
                <w:rStyle w:val="Nadpisvtabulce"/>
              </w:rPr>
            </w:pPr>
            <w:r w:rsidRPr="00F95FBD">
              <w:rPr>
                <w:rStyle w:val="Nadpisvtabulce"/>
              </w:rPr>
              <w:t>Jméno a příjmení</w:t>
            </w:r>
          </w:p>
        </w:tc>
        <w:tc>
          <w:tcPr>
            <w:tcW w:w="5812" w:type="dxa"/>
          </w:tcPr>
          <w:p w:rsidR="002F212B" w:rsidRPr="00F95FBD" w:rsidRDefault="002F212B" w:rsidP="001057C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F212B" w:rsidRPr="00F95FBD" w:rsidTr="001057CB">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1057CB">
            <w:pPr>
              <w:pStyle w:val="Tabulka"/>
              <w:rPr>
                <w:sz w:val="18"/>
              </w:rPr>
            </w:pPr>
            <w:r w:rsidRPr="00F95FBD">
              <w:rPr>
                <w:sz w:val="18"/>
              </w:rPr>
              <w:t>Adresa</w:t>
            </w:r>
          </w:p>
        </w:tc>
        <w:tc>
          <w:tcPr>
            <w:tcW w:w="5812" w:type="dxa"/>
          </w:tcPr>
          <w:p w:rsidR="002F212B" w:rsidRPr="00F95FBD" w:rsidRDefault="002F212B" w:rsidP="001057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1057CB">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1057CB">
            <w:pPr>
              <w:pStyle w:val="Tabulka"/>
              <w:rPr>
                <w:sz w:val="18"/>
              </w:rPr>
            </w:pPr>
            <w:r w:rsidRPr="00F95FBD">
              <w:rPr>
                <w:sz w:val="18"/>
              </w:rPr>
              <w:t>E-mail</w:t>
            </w:r>
          </w:p>
        </w:tc>
        <w:tc>
          <w:tcPr>
            <w:tcW w:w="5812" w:type="dxa"/>
          </w:tcPr>
          <w:p w:rsidR="002F212B" w:rsidRPr="00F95FBD" w:rsidRDefault="002F212B" w:rsidP="001057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1057CB">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1057CB">
            <w:pPr>
              <w:pStyle w:val="Tabulka"/>
              <w:rPr>
                <w:sz w:val="18"/>
              </w:rPr>
            </w:pPr>
            <w:r w:rsidRPr="00F95FBD">
              <w:rPr>
                <w:sz w:val="18"/>
              </w:rPr>
              <w:t>Telefon</w:t>
            </w:r>
          </w:p>
        </w:tc>
        <w:tc>
          <w:tcPr>
            <w:tcW w:w="5812" w:type="dxa"/>
          </w:tcPr>
          <w:p w:rsidR="002F212B" w:rsidRPr="00F95FBD" w:rsidRDefault="002F212B" w:rsidP="001057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F212B" w:rsidRPr="00F95FBD" w:rsidRDefault="002F212B" w:rsidP="002038D5">
      <w:pPr>
        <w:pStyle w:val="Textbezodsazen"/>
      </w:pPr>
    </w:p>
    <w:p w:rsidR="00D85CDB" w:rsidRDefault="00D85CDB" w:rsidP="00ED29F1">
      <w:pPr>
        <w:pStyle w:val="Nadpisbezsl1-1"/>
      </w:pPr>
    </w:p>
    <w:p w:rsidR="00D85CDB" w:rsidRDefault="00D85CDB" w:rsidP="00ED29F1">
      <w:pPr>
        <w:pStyle w:val="Nadpisbezsl1-1"/>
      </w:pPr>
    </w:p>
    <w:p w:rsidR="00D85CDB" w:rsidRDefault="00D85CDB" w:rsidP="00ED29F1">
      <w:pPr>
        <w:pStyle w:val="Nadpisbezsl1-1"/>
      </w:pPr>
    </w:p>
    <w:p w:rsidR="00D85CDB" w:rsidRDefault="00D85CDB" w:rsidP="00ED29F1">
      <w:pPr>
        <w:pStyle w:val="Nadpisbezsl1-1"/>
      </w:pPr>
    </w:p>
    <w:p w:rsidR="00D85CDB" w:rsidRDefault="00D85CDB" w:rsidP="00ED29F1">
      <w:pPr>
        <w:pStyle w:val="Nadpisbezsl1-1"/>
      </w:pPr>
    </w:p>
    <w:p w:rsidR="00D85CDB" w:rsidRDefault="00D85CDB" w:rsidP="00ED29F1">
      <w:pPr>
        <w:pStyle w:val="Nadpisbezsl1-1"/>
      </w:pPr>
    </w:p>
    <w:p w:rsidR="00D85CDB" w:rsidRDefault="00D85CDB" w:rsidP="00ED29F1">
      <w:pPr>
        <w:pStyle w:val="Nadpisbezsl1-1"/>
      </w:pPr>
    </w:p>
    <w:p w:rsidR="00D85CDB" w:rsidRDefault="00D85CDB" w:rsidP="00ED29F1">
      <w:pPr>
        <w:pStyle w:val="Nadpisbezsl1-1"/>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6E5B19">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Pr="00D85CDB" w:rsidRDefault="002C7A28" w:rsidP="00165977">
            <w:pPr>
              <w:pStyle w:val="Tabulka"/>
            </w:pPr>
            <w:r w:rsidRPr="00D85CDB">
              <w:rPr>
                <w:sz w:val="18"/>
              </w:rPr>
              <w:t>Pojištění odpovědnosti za škodu způsobenou Zhotovitelem při výkonu podnikatelské činnosti třetím osobám</w:t>
            </w:r>
          </w:p>
        </w:tc>
        <w:tc>
          <w:tcPr>
            <w:tcW w:w="2500" w:type="pct"/>
          </w:tcPr>
          <w:p w:rsidR="002C7A28" w:rsidRPr="002C7A28" w:rsidRDefault="002C7A28" w:rsidP="00D85CDB">
            <w:pPr>
              <w:pStyle w:val="Tabulka"/>
              <w:cnfStyle w:val="000000000000" w:firstRow="0" w:lastRow="0" w:firstColumn="0" w:lastColumn="0" w:oddVBand="0" w:evenVBand="0" w:oddHBand="0" w:evenHBand="0" w:firstRowFirstColumn="0" w:firstRowLastColumn="0" w:lastRowFirstColumn="0" w:lastRowLastColumn="0"/>
              <w:rPr>
                <w:sz w:val="18"/>
              </w:rPr>
            </w:pPr>
            <w:r w:rsidRPr="00D85CDB">
              <w:rPr>
                <w:rFonts w:eastAsia="Times New Roman" w:cs="Calibri"/>
                <w:sz w:val="18"/>
                <w:lang w:eastAsia="cs-CZ"/>
              </w:rPr>
              <w:t xml:space="preserve">minimálně </w:t>
            </w:r>
            <w:r w:rsidR="00D85CDB" w:rsidRPr="00D85CDB">
              <w:rPr>
                <w:rFonts w:eastAsia="Times New Roman" w:cs="Calibri"/>
                <w:color w:val="000000"/>
                <w:sz w:val="18"/>
                <w:lang w:eastAsia="cs-CZ"/>
              </w:rPr>
              <w:t xml:space="preserve">7 </w:t>
            </w:r>
            <w:r w:rsidRPr="00D85CDB">
              <w:rPr>
                <w:rFonts w:eastAsia="Times New Roman" w:cs="Calibri"/>
                <w:color w:val="000000"/>
                <w:sz w:val="18"/>
                <w:lang w:eastAsia="cs-CZ"/>
              </w:rPr>
              <w:t>mil. Kč</w:t>
            </w:r>
            <w:r w:rsidRPr="00D85CDB">
              <w:rPr>
                <w:rFonts w:eastAsia="Times New Roman" w:cs="Calibri"/>
                <w:sz w:val="18"/>
                <w:lang w:eastAsia="cs-CZ"/>
              </w:rPr>
              <w:t xml:space="preserve"> na jednu pojistnou událost a </w:t>
            </w:r>
            <w:r w:rsidR="00D85CDB" w:rsidRPr="00D85CDB">
              <w:rPr>
                <w:rFonts w:eastAsia="Times New Roman" w:cs="Calibri"/>
                <w:sz w:val="18"/>
                <w:lang w:eastAsia="cs-CZ"/>
              </w:rPr>
              <w:t>7</w:t>
            </w:r>
            <w:r w:rsidRPr="00D85CDB">
              <w:rPr>
                <w:rFonts w:eastAsia="Times New Roman" w:cs="Calibri"/>
                <w:sz w:val="18"/>
                <w:lang w:eastAsia="cs-CZ"/>
              </w:rPr>
              <w:t xml:space="preserve"> mil. Kč v úhrnu za rok</w:t>
            </w:r>
          </w:p>
        </w:tc>
      </w:tr>
    </w:tbl>
    <w:p w:rsidR="00ED29F1" w:rsidRDefault="00ED29F1" w:rsidP="00165977">
      <w:pPr>
        <w:pStyle w:val="Tabulka"/>
        <w:sectPr w:rsidR="00ED29F1" w:rsidSect="004D09FB">
          <w:footerReference w:type="default" r:id="rId26"/>
          <w:pgSz w:w="11906" w:h="16838" w:code="9"/>
          <w:pgMar w:top="1049" w:right="1134" w:bottom="1474" w:left="1418"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7"/>
          <w:footerReference w:type="default" r:id="rId28"/>
          <w:pgSz w:w="11906" w:h="16838" w:code="9"/>
          <w:pgMar w:top="1049" w:right="1134" w:bottom="1474" w:left="1418"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9"/>
      <w:footerReference w:type="default" r:id="rId30"/>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75A5" w:rsidRDefault="00BE75A5" w:rsidP="00962258">
      <w:pPr>
        <w:spacing w:after="0" w:line="240" w:lineRule="auto"/>
      </w:pPr>
      <w:r>
        <w:separator/>
      </w:r>
    </w:p>
  </w:endnote>
  <w:endnote w:type="continuationSeparator" w:id="0">
    <w:p w:rsidR="00BE75A5" w:rsidRDefault="00BE75A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57CB" w:rsidTr="00EB46E5">
      <w:tc>
        <w:tcPr>
          <w:tcW w:w="1361" w:type="dxa"/>
          <w:tcMar>
            <w:left w:w="0" w:type="dxa"/>
            <w:right w:w="0" w:type="dxa"/>
          </w:tcMar>
          <w:vAlign w:val="bottom"/>
        </w:tcPr>
        <w:p w:rsidR="001057CB" w:rsidRPr="00B8518B" w:rsidRDefault="001057C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466C5">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466C5">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057CB" w:rsidRDefault="001057CB" w:rsidP="00B8518B">
          <w:pPr>
            <w:pStyle w:val="Zpat"/>
          </w:pPr>
        </w:p>
      </w:tc>
      <w:tc>
        <w:tcPr>
          <w:tcW w:w="425" w:type="dxa"/>
          <w:shd w:val="clear" w:color="auto" w:fill="auto"/>
          <w:tcMar>
            <w:left w:w="0" w:type="dxa"/>
            <w:right w:w="0" w:type="dxa"/>
          </w:tcMar>
        </w:tcPr>
        <w:p w:rsidR="001057CB" w:rsidRDefault="001057CB" w:rsidP="00B8518B">
          <w:pPr>
            <w:pStyle w:val="Zpat"/>
          </w:pPr>
        </w:p>
      </w:tc>
      <w:tc>
        <w:tcPr>
          <w:tcW w:w="8505" w:type="dxa"/>
        </w:tcPr>
        <w:p w:rsidR="001057CB" w:rsidRPr="00E7415D" w:rsidRDefault="001057CB" w:rsidP="00F422D3">
          <w:pPr>
            <w:pStyle w:val="Zpat0"/>
            <w:rPr>
              <w:b/>
            </w:rPr>
          </w:pPr>
          <w:r w:rsidRPr="00E7415D">
            <w:rPr>
              <w:b/>
            </w:rPr>
            <w:t>SMLOUVA O DÍLO</w:t>
          </w:r>
        </w:p>
        <w:p w:rsidR="001057CB" w:rsidRDefault="001057CB" w:rsidP="00F422D3">
          <w:pPr>
            <w:pStyle w:val="Zpat0"/>
          </w:pPr>
          <w:r>
            <w:t>Zhotovení stavby</w:t>
          </w:r>
        </w:p>
      </w:tc>
    </w:tr>
  </w:tbl>
  <w:p w:rsidR="001057CB" w:rsidRPr="00B8518B" w:rsidRDefault="001057CB"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57CB" w:rsidTr="00EB46E5">
      <w:tc>
        <w:tcPr>
          <w:tcW w:w="1361" w:type="dxa"/>
          <w:tcMar>
            <w:left w:w="0" w:type="dxa"/>
            <w:right w:w="0" w:type="dxa"/>
          </w:tcMar>
          <w:vAlign w:val="bottom"/>
        </w:tcPr>
        <w:p w:rsidR="001057CB" w:rsidRPr="00B8518B" w:rsidRDefault="001057C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466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466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057CB" w:rsidRDefault="001057CB" w:rsidP="00B8518B">
          <w:pPr>
            <w:pStyle w:val="Zpat"/>
          </w:pPr>
        </w:p>
      </w:tc>
      <w:tc>
        <w:tcPr>
          <w:tcW w:w="425" w:type="dxa"/>
          <w:shd w:val="clear" w:color="auto" w:fill="auto"/>
          <w:tcMar>
            <w:left w:w="0" w:type="dxa"/>
            <w:right w:w="0" w:type="dxa"/>
          </w:tcMar>
        </w:tcPr>
        <w:p w:rsidR="001057CB" w:rsidRDefault="001057CB" w:rsidP="00B8518B">
          <w:pPr>
            <w:pStyle w:val="Zpat"/>
          </w:pPr>
        </w:p>
      </w:tc>
      <w:tc>
        <w:tcPr>
          <w:tcW w:w="8505" w:type="dxa"/>
        </w:tcPr>
        <w:p w:rsidR="001057CB" w:rsidRPr="00143EC0" w:rsidRDefault="001057CB" w:rsidP="00F422D3">
          <w:pPr>
            <w:pStyle w:val="Zpat0"/>
            <w:rPr>
              <w:b/>
            </w:rPr>
          </w:pPr>
          <w:r>
            <w:rPr>
              <w:b/>
            </w:rPr>
            <w:t>PŘÍLOHA č. 9</w:t>
          </w:r>
        </w:p>
        <w:p w:rsidR="001057CB" w:rsidRDefault="001057CB" w:rsidP="00F95FBD">
          <w:pPr>
            <w:pStyle w:val="Zpat0"/>
          </w:pPr>
          <w:r>
            <w:t>SMLOUVA O DÍLO - Zhotovení stavby</w:t>
          </w:r>
        </w:p>
      </w:tc>
    </w:tr>
  </w:tbl>
  <w:p w:rsidR="001057CB" w:rsidRPr="00B8518B" w:rsidRDefault="001057CB"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7CB" w:rsidRPr="00B8518B" w:rsidRDefault="001057CB" w:rsidP="00460660">
    <w:pPr>
      <w:pStyle w:val="Zpat"/>
      <w:rPr>
        <w:sz w:val="2"/>
        <w:szCs w:val="2"/>
      </w:rPr>
    </w:pPr>
  </w:p>
  <w:p w:rsidR="001057CB" w:rsidRPr="00460660" w:rsidRDefault="001057C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57CB" w:rsidTr="00EB46E5">
      <w:tc>
        <w:tcPr>
          <w:tcW w:w="1361" w:type="dxa"/>
          <w:tcMar>
            <w:left w:w="0" w:type="dxa"/>
            <w:right w:w="0" w:type="dxa"/>
          </w:tcMar>
          <w:vAlign w:val="bottom"/>
        </w:tcPr>
        <w:p w:rsidR="001057CB" w:rsidRPr="00B8518B" w:rsidRDefault="001057C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466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466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057CB" w:rsidRDefault="001057CB" w:rsidP="00B8518B">
          <w:pPr>
            <w:pStyle w:val="Zpat"/>
          </w:pPr>
        </w:p>
      </w:tc>
      <w:tc>
        <w:tcPr>
          <w:tcW w:w="425" w:type="dxa"/>
          <w:shd w:val="clear" w:color="auto" w:fill="auto"/>
          <w:tcMar>
            <w:left w:w="0" w:type="dxa"/>
            <w:right w:w="0" w:type="dxa"/>
          </w:tcMar>
        </w:tcPr>
        <w:p w:rsidR="001057CB" w:rsidRDefault="001057CB" w:rsidP="00B8518B">
          <w:pPr>
            <w:pStyle w:val="Zpat"/>
          </w:pPr>
        </w:p>
      </w:tc>
      <w:tc>
        <w:tcPr>
          <w:tcW w:w="8505" w:type="dxa"/>
        </w:tcPr>
        <w:p w:rsidR="001057CB" w:rsidRPr="00143EC0" w:rsidRDefault="001057CB" w:rsidP="00F422D3">
          <w:pPr>
            <w:pStyle w:val="Zpat0"/>
            <w:rPr>
              <w:b/>
            </w:rPr>
          </w:pPr>
          <w:r w:rsidRPr="00143EC0">
            <w:rPr>
              <w:b/>
            </w:rPr>
            <w:t>PŘÍLOHA č. 1</w:t>
          </w:r>
        </w:p>
        <w:p w:rsidR="001057CB" w:rsidRDefault="001057CB" w:rsidP="00F95FBD">
          <w:pPr>
            <w:pStyle w:val="Zpat0"/>
          </w:pPr>
          <w:r>
            <w:t>SMLOUVA O DÍLO - Zhotovení stavby</w:t>
          </w:r>
        </w:p>
      </w:tc>
    </w:tr>
  </w:tbl>
  <w:p w:rsidR="001057CB" w:rsidRPr="00B8518B" w:rsidRDefault="001057CB"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57CB" w:rsidTr="00EB46E5">
      <w:tc>
        <w:tcPr>
          <w:tcW w:w="1361" w:type="dxa"/>
          <w:tcMar>
            <w:left w:w="0" w:type="dxa"/>
            <w:right w:w="0" w:type="dxa"/>
          </w:tcMar>
          <w:vAlign w:val="bottom"/>
        </w:tcPr>
        <w:p w:rsidR="001057CB" w:rsidRPr="00B8518B" w:rsidRDefault="001057CB"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466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466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057CB" w:rsidRDefault="001057CB" w:rsidP="000708ED">
          <w:pPr>
            <w:pStyle w:val="Zpat"/>
          </w:pPr>
        </w:p>
      </w:tc>
      <w:tc>
        <w:tcPr>
          <w:tcW w:w="425" w:type="dxa"/>
          <w:shd w:val="clear" w:color="auto" w:fill="auto"/>
          <w:tcMar>
            <w:left w:w="0" w:type="dxa"/>
            <w:right w:w="0" w:type="dxa"/>
          </w:tcMar>
        </w:tcPr>
        <w:p w:rsidR="001057CB" w:rsidRDefault="001057CB" w:rsidP="00B8518B">
          <w:pPr>
            <w:pStyle w:val="Zpat"/>
          </w:pPr>
        </w:p>
      </w:tc>
      <w:tc>
        <w:tcPr>
          <w:tcW w:w="8505" w:type="dxa"/>
        </w:tcPr>
        <w:p w:rsidR="001057CB" w:rsidRPr="00143EC0" w:rsidRDefault="001057CB" w:rsidP="00F422D3">
          <w:pPr>
            <w:pStyle w:val="Zpat0"/>
            <w:rPr>
              <w:b/>
            </w:rPr>
          </w:pPr>
          <w:r>
            <w:rPr>
              <w:b/>
            </w:rPr>
            <w:t>PŘÍLOHA č. 2</w:t>
          </w:r>
        </w:p>
        <w:p w:rsidR="001057CB" w:rsidRDefault="001057CB" w:rsidP="00F95FBD">
          <w:pPr>
            <w:pStyle w:val="Zpat0"/>
          </w:pPr>
          <w:r>
            <w:t>SMLOUVA O DÍLO - Zhotovení stavby</w:t>
          </w:r>
        </w:p>
      </w:tc>
    </w:tr>
  </w:tbl>
  <w:p w:rsidR="001057CB" w:rsidRPr="00B8518B" w:rsidRDefault="001057CB"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57CB" w:rsidTr="00EB46E5">
      <w:tc>
        <w:tcPr>
          <w:tcW w:w="1361" w:type="dxa"/>
          <w:tcMar>
            <w:left w:w="0" w:type="dxa"/>
            <w:right w:w="0" w:type="dxa"/>
          </w:tcMar>
          <w:vAlign w:val="bottom"/>
        </w:tcPr>
        <w:p w:rsidR="001057CB" w:rsidRPr="00B8518B" w:rsidRDefault="001057CB"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466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466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057CB" w:rsidRDefault="001057CB" w:rsidP="000708ED">
          <w:pPr>
            <w:pStyle w:val="Zpat"/>
          </w:pPr>
        </w:p>
      </w:tc>
      <w:tc>
        <w:tcPr>
          <w:tcW w:w="425" w:type="dxa"/>
          <w:shd w:val="clear" w:color="auto" w:fill="auto"/>
          <w:tcMar>
            <w:left w:w="0" w:type="dxa"/>
            <w:right w:w="0" w:type="dxa"/>
          </w:tcMar>
        </w:tcPr>
        <w:p w:rsidR="001057CB" w:rsidRDefault="001057CB" w:rsidP="00B8518B">
          <w:pPr>
            <w:pStyle w:val="Zpat"/>
          </w:pPr>
        </w:p>
      </w:tc>
      <w:tc>
        <w:tcPr>
          <w:tcW w:w="8505" w:type="dxa"/>
        </w:tcPr>
        <w:p w:rsidR="001057CB" w:rsidRPr="00143EC0" w:rsidRDefault="001057CB" w:rsidP="00F422D3">
          <w:pPr>
            <w:pStyle w:val="Zpat0"/>
            <w:rPr>
              <w:b/>
            </w:rPr>
          </w:pPr>
          <w:r>
            <w:rPr>
              <w:b/>
            </w:rPr>
            <w:t>PŘÍLOHA č. 3</w:t>
          </w:r>
        </w:p>
        <w:p w:rsidR="001057CB" w:rsidRDefault="001057CB" w:rsidP="00F95FBD">
          <w:pPr>
            <w:pStyle w:val="Zpat0"/>
          </w:pPr>
          <w:r>
            <w:t>SMLOUVA O DÍLO - Zhotovení stavby</w:t>
          </w:r>
        </w:p>
      </w:tc>
    </w:tr>
  </w:tbl>
  <w:p w:rsidR="001057CB" w:rsidRPr="00B8518B" w:rsidRDefault="001057CB"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57CB" w:rsidTr="00EB46E5">
      <w:tc>
        <w:tcPr>
          <w:tcW w:w="1361" w:type="dxa"/>
          <w:tcMar>
            <w:left w:w="0" w:type="dxa"/>
            <w:right w:w="0" w:type="dxa"/>
          </w:tcMar>
          <w:vAlign w:val="bottom"/>
        </w:tcPr>
        <w:p w:rsidR="001057CB" w:rsidRPr="00B8518B" w:rsidRDefault="001057CB"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466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466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057CB" w:rsidRDefault="001057CB" w:rsidP="000708ED">
          <w:pPr>
            <w:pStyle w:val="Zpat"/>
          </w:pPr>
        </w:p>
      </w:tc>
      <w:tc>
        <w:tcPr>
          <w:tcW w:w="425" w:type="dxa"/>
          <w:shd w:val="clear" w:color="auto" w:fill="auto"/>
          <w:tcMar>
            <w:left w:w="0" w:type="dxa"/>
            <w:right w:w="0" w:type="dxa"/>
          </w:tcMar>
        </w:tcPr>
        <w:p w:rsidR="001057CB" w:rsidRDefault="001057CB" w:rsidP="00B8518B">
          <w:pPr>
            <w:pStyle w:val="Zpat"/>
          </w:pPr>
        </w:p>
      </w:tc>
      <w:tc>
        <w:tcPr>
          <w:tcW w:w="8505" w:type="dxa"/>
        </w:tcPr>
        <w:p w:rsidR="001057CB" w:rsidRPr="00143EC0" w:rsidRDefault="001057CB" w:rsidP="00F422D3">
          <w:pPr>
            <w:pStyle w:val="Zpat0"/>
            <w:rPr>
              <w:b/>
            </w:rPr>
          </w:pPr>
          <w:r>
            <w:rPr>
              <w:b/>
            </w:rPr>
            <w:t>PŘÍLOHA č. 4</w:t>
          </w:r>
        </w:p>
        <w:p w:rsidR="001057CB" w:rsidRDefault="001057CB" w:rsidP="00F95FBD">
          <w:pPr>
            <w:pStyle w:val="Zpat0"/>
          </w:pPr>
          <w:r>
            <w:t>SMLOUVA O DÍLO - Zhotovení stavby</w:t>
          </w:r>
        </w:p>
      </w:tc>
    </w:tr>
  </w:tbl>
  <w:p w:rsidR="001057CB" w:rsidRPr="00B8518B" w:rsidRDefault="001057CB"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57CB" w:rsidTr="00EB46E5">
      <w:tc>
        <w:tcPr>
          <w:tcW w:w="1361" w:type="dxa"/>
          <w:tcMar>
            <w:left w:w="0" w:type="dxa"/>
            <w:right w:w="0" w:type="dxa"/>
          </w:tcMar>
          <w:vAlign w:val="bottom"/>
        </w:tcPr>
        <w:p w:rsidR="001057CB" w:rsidRPr="00B8518B" w:rsidRDefault="001057CB"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466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466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057CB" w:rsidRDefault="001057CB" w:rsidP="000708ED">
          <w:pPr>
            <w:pStyle w:val="Zpat"/>
          </w:pPr>
        </w:p>
      </w:tc>
      <w:tc>
        <w:tcPr>
          <w:tcW w:w="425" w:type="dxa"/>
          <w:shd w:val="clear" w:color="auto" w:fill="auto"/>
          <w:tcMar>
            <w:left w:w="0" w:type="dxa"/>
            <w:right w:w="0" w:type="dxa"/>
          </w:tcMar>
        </w:tcPr>
        <w:p w:rsidR="001057CB" w:rsidRDefault="001057CB" w:rsidP="00B8518B">
          <w:pPr>
            <w:pStyle w:val="Zpat"/>
          </w:pPr>
        </w:p>
      </w:tc>
      <w:tc>
        <w:tcPr>
          <w:tcW w:w="8505" w:type="dxa"/>
        </w:tcPr>
        <w:p w:rsidR="001057CB" w:rsidRPr="00143EC0" w:rsidRDefault="001057CB" w:rsidP="00F422D3">
          <w:pPr>
            <w:pStyle w:val="Zpat0"/>
            <w:rPr>
              <w:b/>
            </w:rPr>
          </w:pPr>
          <w:r>
            <w:rPr>
              <w:b/>
            </w:rPr>
            <w:t>PŘÍLOHA č. 5</w:t>
          </w:r>
        </w:p>
        <w:p w:rsidR="001057CB" w:rsidRDefault="001057CB" w:rsidP="00F95FBD">
          <w:pPr>
            <w:pStyle w:val="Zpat0"/>
          </w:pPr>
          <w:r>
            <w:t>SMLOUVA O DÍLO - Zhotovení stavby</w:t>
          </w:r>
        </w:p>
      </w:tc>
    </w:tr>
  </w:tbl>
  <w:p w:rsidR="001057CB" w:rsidRPr="00B8518B" w:rsidRDefault="001057CB"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57CB" w:rsidTr="00EB46E5">
      <w:tc>
        <w:tcPr>
          <w:tcW w:w="1361" w:type="dxa"/>
          <w:tcMar>
            <w:left w:w="0" w:type="dxa"/>
            <w:right w:w="0" w:type="dxa"/>
          </w:tcMar>
          <w:vAlign w:val="bottom"/>
        </w:tcPr>
        <w:p w:rsidR="001057CB" w:rsidRPr="00B8518B" w:rsidRDefault="001057CB"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466C5">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466C5">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057CB" w:rsidRDefault="001057CB" w:rsidP="000708ED">
          <w:pPr>
            <w:pStyle w:val="Zpat"/>
          </w:pPr>
        </w:p>
      </w:tc>
      <w:tc>
        <w:tcPr>
          <w:tcW w:w="425" w:type="dxa"/>
          <w:shd w:val="clear" w:color="auto" w:fill="auto"/>
          <w:tcMar>
            <w:left w:w="0" w:type="dxa"/>
            <w:right w:w="0" w:type="dxa"/>
          </w:tcMar>
        </w:tcPr>
        <w:p w:rsidR="001057CB" w:rsidRDefault="001057CB" w:rsidP="00B8518B">
          <w:pPr>
            <w:pStyle w:val="Zpat"/>
          </w:pPr>
        </w:p>
      </w:tc>
      <w:tc>
        <w:tcPr>
          <w:tcW w:w="8505" w:type="dxa"/>
        </w:tcPr>
        <w:p w:rsidR="001057CB" w:rsidRPr="00143EC0" w:rsidRDefault="001057CB" w:rsidP="00F422D3">
          <w:pPr>
            <w:pStyle w:val="Zpat0"/>
            <w:rPr>
              <w:b/>
            </w:rPr>
          </w:pPr>
          <w:r>
            <w:rPr>
              <w:b/>
            </w:rPr>
            <w:t>PŘÍLOHA č. 7</w:t>
          </w:r>
        </w:p>
        <w:p w:rsidR="001057CB" w:rsidRDefault="001057CB" w:rsidP="00F95FBD">
          <w:pPr>
            <w:pStyle w:val="Zpat0"/>
          </w:pPr>
          <w:r>
            <w:t>SMLOUVA O DÍLO - Zhotovení stavby</w:t>
          </w:r>
        </w:p>
      </w:tc>
    </w:tr>
  </w:tbl>
  <w:p w:rsidR="001057CB" w:rsidRPr="00B8518B" w:rsidRDefault="001057CB"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57CB" w:rsidTr="00EB46E5">
      <w:tc>
        <w:tcPr>
          <w:tcW w:w="1361" w:type="dxa"/>
          <w:tcMar>
            <w:left w:w="0" w:type="dxa"/>
            <w:right w:w="0" w:type="dxa"/>
          </w:tcMar>
          <w:vAlign w:val="bottom"/>
        </w:tcPr>
        <w:p w:rsidR="001057CB" w:rsidRPr="00B8518B" w:rsidRDefault="001057C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466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466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057CB" w:rsidRDefault="001057CB" w:rsidP="00B8518B">
          <w:pPr>
            <w:pStyle w:val="Zpat"/>
          </w:pPr>
        </w:p>
      </w:tc>
      <w:tc>
        <w:tcPr>
          <w:tcW w:w="425" w:type="dxa"/>
          <w:shd w:val="clear" w:color="auto" w:fill="auto"/>
          <w:tcMar>
            <w:left w:w="0" w:type="dxa"/>
            <w:right w:w="0" w:type="dxa"/>
          </w:tcMar>
        </w:tcPr>
        <w:p w:rsidR="001057CB" w:rsidRDefault="001057CB" w:rsidP="00B8518B">
          <w:pPr>
            <w:pStyle w:val="Zpat"/>
          </w:pPr>
        </w:p>
      </w:tc>
      <w:tc>
        <w:tcPr>
          <w:tcW w:w="8505" w:type="dxa"/>
        </w:tcPr>
        <w:p w:rsidR="001057CB" w:rsidRPr="00143EC0" w:rsidRDefault="001057CB" w:rsidP="00F422D3">
          <w:pPr>
            <w:pStyle w:val="Zpat0"/>
            <w:rPr>
              <w:b/>
            </w:rPr>
          </w:pPr>
          <w:r>
            <w:rPr>
              <w:b/>
            </w:rPr>
            <w:t>PŘÍLOHA č. 8</w:t>
          </w:r>
        </w:p>
        <w:p w:rsidR="001057CB" w:rsidRDefault="001057CB" w:rsidP="00F95FBD">
          <w:pPr>
            <w:pStyle w:val="Zpat0"/>
          </w:pPr>
          <w:r>
            <w:t>SMLOUVA O DÍLO - Zhotovení stavby</w:t>
          </w:r>
        </w:p>
      </w:tc>
    </w:tr>
  </w:tbl>
  <w:p w:rsidR="001057CB" w:rsidRPr="00B8518B" w:rsidRDefault="001057CB"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75A5" w:rsidRDefault="00BE75A5" w:rsidP="00962258">
      <w:pPr>
        <w:spacing w:after="0" w:line="240" w:lineRule="auto"/>
      </w:pPr>
      <w:r>
        <w:separator/>
      </w:r>
    </w:p>
  </w:footnote>
  <w:footnote w:type="continuationSeparator" w:id="0">
    <w:p w:rsidR="00BE75A5" w:rsidRDefault="00BE75A5"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057CB" w:rsidTr="00C02D0A">
      <w:trPr>
        <w:trHeight w:hRule="exact" w:val="454"/>
      </w:trPr>
      <w:tc>
        <w:tcPr>
          <w:tcW w:w="1361" w:type="dxa"/>
          <w:tcMar>
            <w:top w:w="57" w:type="dxa"/>
            <w:left w:w="0" w:type="dxa"/>
            <w:right w:w="0" w:type="dxa"/>
          </w:tcMar>
        </w:tcPr>
        <w:p w:rsidR="001057CB" w:rsidRPr="00B8518B" w:rsidRDefault="001057CB" w:rsidP="00523EA7">
          <w:pPr>
            <w:pStyle w:val="Zpat"/>
            <w:rPr>
              <w:rStyle w:val="slostrnky"/>
            </w:rPr>
          </w:pPr>
        </w:p>
      </w:tc>
      <w:tc>
        <w:tcPr>
          <w:tcW w:w="3458" w:type="dxa"/>
          <w:shd w:val="clear" w:color="auto" w:fill="auto"/>
          <w:tcMar>
            <w:top w:w="57" w:type="dxa"/>
            <w:left w:w="0" w:type="dxa"/>
            <w:right w:w="0" w:type="dxa"/>
          </w:tcMar>
        </w:tcPr>
        <w:p w:rsidR="001057CB" w:rsidRDefault="001057CB" w:rsidP="00523EA7">
          <w:pPr>
            <w:pStyle w:val="Zpat"/>
          </w:pPr>
        </w:p>
      </w:tc>
      <w:tc>
        <w:tcPr>
          <w:tcW w:w="5698" w:type="dxa"/>
          <w:shd w:val="clear" w:color="auto" w:fill="auto"/>
          <w:tcMar>
            <w:top w:w="57" w:type="dxa"/>
            <w:left w:w="0" w:type="dxa"/>
            <w:right w:w="0" w:type="dxa"/>
          </w:tcMar>
        </w:tcPr>
        <w:p w:rsidR="001057CB" w:rsidRPr="00D6163D" w:rsidRDefault="001057CB" w:rsidP="00D6163D">
          <w:pPr>
            <w:pStyle w:val="Druhdokumentu"/>
          </w:pPr>
        </w:p>
      </w:tc>
    </w:tr>
  </w:tbl>
  <w:p w:rsidR="001057CB" w:rsidRPr="00D6163D" w:rsidRDefault="001057CB">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057CB" w:rsidTr="00B22106">
      <w:trPr>
        <w:trHeight w:hRule="exact" w:val="936"/>
      </w:trPr>
      <w:tc>
        <w:tcPr>
          <w:tcW w:w="1361" w:type="dxa"/>
          <w:tcMar>
            <w:left w:w="0" w:type="dxa"/>
            <w:right w:w="0" w:type="dxa"/>
          </w:tcMar>
        </w:tcPr>
        <w:p w:rsidR="001057CB" w:rsidRPr="00B8518B" w:rsidRDefault="001057CB" w:rsidP="00FC6389">
          <w:pPr>
            <w:pStyle w:val="Zpat"/>
            <w:rPr>
              <w:rStyle w:val="slostrnky"/>
            </w:rPr>
          </w:pPr>
        </w:p>
      </w:tc>
      <w:tc>
        <w:tcPr>
          <w:tcW w:w="3458" w:type="dxa"/>
          <w:shd w:val="clear" w:color="auto" w:fill="auto"/>
          <w:tcMar>
            <w:left w:w="0" w:type="dxa"/>
            <w:right w:w="0" w:type="dxa"/>
          </w:tcMar>
        </w:tcPr>
        <w:p w:rsidR="001057CB" w:rsidRDefault="001057CB" w:rsidP="00FC6389">
          <w:pPr>
            <w:pStyle w:val="Zpat"/>
          </w:pPr>
        </w:p>
      </w:tc>
      <w:tc>
        <w:tcPr>
          <w:tcW w:w="5756" w:type="dxa"/>
          <w:shd w:val="clear" w:color="auto" w:fill="auto"/>
          <w:tcMar>
            <w:left w:w="0" w:type="dxa"/>
            <w:right w:w="0" w:type="dxa"/>
          </w:tcMar>
        </w:tcPr>
        <w:p w:rsidR="001057CB" w:rsidRPr="00D6163D" w:rsidRDefault="001057CB" w:rsidP="00FC6389">
          <w:pPr>
            <w:pStyle w:val="Druhdokumentu"/>
          </w:pPr>
        </w:p>
      </w:tc>
    </w:tr>
    <w:tr w:rsidR="001057CB" w:rsidTr="00B22106">
      <w:trPr>
        <w:trHeight w:hRule="exact" w:val="936"/>
      </w:trPr>
      <w:tc>
        <w:tcPr>
          <w:tcW w:w="1361" w:type="dxa"/>
          <w:tcMar>
            <w:left w:w="0" w:type="dxa"/>
            <w:right w:w="0" w:type="dxa"/>
          </w:tcMar>
        </w:tcPr>
        <w:p w:rsidR="001057CB" w:rsidRPr="00B8518B" w:rsidRDefault="001057CB" w:rsidP="00FC6389">
          <w:pPr>
            <w:pStyle w:val="Zpat"/>
            <w:rPr>
              <w:rStyle w:val="slostrnky"/>
            </w:rPr>
          </w:pPr>
        </w:p>
      </w:tc>
      <w:tc>
        <w:tcPr>
          <w:tcW w:w="3458" w:type="dxa"/>
          <w:shd w:val="clear" w:color="auto" w:fill="auto"/>
          <w:tcMar>
            <w:left w:w="0" w:type="dxa"/>
            <w:right w:w="0" w:type="dxa"/>
          </w:tcMar>
        </w:tcPr>
        <w:p w:rsidR="001057CB" w:rsidRDefault="001057CB" w:rsidP="00FC6389">
          <w:pPr>
            <w:pStyle w:val="Zpat"/>
          </w:pPr>
        </w:p>
      </w:tc>
      <w:tc>
        <w:tcPr>
          <w:tcW w:w="5756" w:type="dxa"/>
          <w:shd w:val="clear" w:color="auto" w:fill="auto"/>
          <w:tcMar>
            <w:left w:w="0" w:type="dxa"/>
            <w:right w:w="0" w:type="dxa"/>
          </w:tcMar>
        </w:tcPr>
        <w:p w:rsidR="001057CB" w:rsidRPr="00D6163D" w:rsidRDefault="001057CB" w:rsidP="00FC6389">
          <w:pPr>
            <w:pStyle w:val="Druhdokumentu"/>
          </w:pPr>
        </w:p>
      </w:tc>
    </w:tr>
  </w:tbl>
  <w:p w:rsidR="001057CB" w:rsidRPr="00D6163D" w:rsidRDefault="001057CB"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184533ED" wp14:editId="31E5C518">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1057CB" w:rsidRPr="00460660" w:rsidRDefault="001057CB">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057CB" w:rsidTr="00C02D0A">
      <w:trPr>
        <w:trHeight w:hRule="exact" w:val="454"/>
      </w:trPr>
      <w:tc>
        <w:tcPr>
          <w:tcW w:w="1361" w:type="dxa"/>
          <w:tcMar>
            <w:top w:w="57" w:type="dxa"/>
            <w:left w:w="0" w:type="dxa"/>
            <w:right w:w="0" w:type="dxa"/>
          </w:tcMar>
        </w:tcPr>
        <w:p w:rsidR="001057CB" w:rsidRPr="00B8518B" w:rsidRDefault="001057CB" w:rsidP="00523EA7">
          <w:pPr>
            <w:pStyle w:val="Zpat"/>
            <w:rPr>
              <w:rStyle w:val="slostrnky"/>
            </w:rPr>
          </w:pPr>
        </w:p>
      </w:tc>
      <w:tc>
        <w:tcPr>
          <w:tcW w:w="3458" w:type="dxa"/>
          <w:shd w:val="clear" w:color="auto" w:fill="auto"/>
          <w:tcMar>
            <w:top w:w="57" w:type="dxa"/>
            <w:left w:w="0" w:type="dxa"/>
            <w:right w:w="0" w:type="dxa"/>
          </w:tcMar>
        </w:tcPr>
        <w:p w:rsidR="001057CB" w:rsidRDefault="001057CB" w:rsidP="00523EA7">
          <w:pPr>
            <w:pStyle w:val="Zpat"/>
          </w:pPr>
        </w:p>
      </w:tc>
      <w:tc>
        <w:tcPr>
          <w:tcW w:w="5698" w:type="dxa"/>
          <w:shd w:val="clear" w:color="auto" w:fill="auto"/>
          <w:tcMar>
            <w:top w:w="57" w:type="dxa"/>
            <w:left w:w="0" w:type="dxa"/>
            <w:right w:w="0" w:type="dxa"/>
          </w:tcMar>
        </w:tcPr>
        <w:p w:rsidR="001057CB" w:rsidRPr="00D6163D" w:rsidRDefault="001057CB" w:rsidP="00D6163D">
          <w:pPr>
            <w:pStyle w:val="Druhdokumentu"/>
          </w:pPr>
        </w:p>
      </w:tc>
    </w:tr>
  </w:tbl>
  <w:p w:rsidR="001057CB" w:rsidRPr="00D6163D" w:rsidRDefault="001057CB">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057CB" w:rsidTr="00C02D0A">
      <w:trPr>
        <w:trHeight w:hRule="exact" w:val="454"/>
      </w:trPr>
      <w:tc>
        <w:tcPr>
          <w:tcW w:w="1361" w:type="dxa"/>
          <w:tcMar>
            <w:top w:w="57" w:type="dxa"/>
            <w:left w:w="0" w:type="dxa"/>
            <w:right w:w="0" w:type="dxa"/>
          </w:tcMar>
        </w:tcPr>
        <w:p w:rsidR="001057CB" w:rsidRPr="00B8518B" w:rsidRDefault="001057CB" w:rsidP="00523EA7">
          <w:pPr>
            <w:pStyle w:val="Zpat"/>
            <w:rPr>
              <w:rStyle w:val="slostrnky"/>
            </w:rPr>
          </w:pPr>
        </w:p>
      </w:tc>
      <w:tc>
        <w:tcPr>
          <w:tcW w:w="3458" w:type="dxa"/>
          <w:shd w:val="clear" w:color="auto" w:fill="auto"/>
          <w:tcMar>
            <w:top w:w="57" w:type="dxa"/>
            <w:left w:w="0" w:type="dxa"/>
            <w:right w:w="0" w:type="dxa"/>
          </w:tcMar>
        </w:tcPr>
        <w:p w:rsidR="001057CB" w:rsidRDefault="001057CB" w:rsidP="00523EA7">
          <w:pPr>
            <w:pStyle w:val="Zpat"/>
          </w:pPr>
        </w:p>
      </w:tc>
      <w:tc>
        <w:tcPr>
          <w:tcW w:w="5698" w:type="dxa"/>
          <w:shd w:val="clear" w:color="auto" w:fill="auto"/>
          <w:tcMar>
            <w:top w:w="57" w:type="dxa"/>
            <w:left w:w="0" w:type="dxa"/>
            <w:right w:w="0" w:type="dxa"/>
          </w:tcMar>
        </w:tcPr>
        <w:p w:rsidR="001057CB" w:rsidRPr="00D6163D" w:rsidRDefault="001057CB" w:rsidP="00D6163D">
          <w:pPr>
            <w:pStyle w:val="Druhdokumentu"/>
          </w:pPr>
        </w:p>
      </w:tc>
    </w:tr>
  </w:tbl>
  <w:p w:rsidR="001057CB" w:rsidRPr="00D6163D" w:rsidRDefault="001057CB">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057CB" w:rsidTr="00C02D0A">
      <w:trPr>
        <w:trHeight w:hRule="exact" w:val="454"/>
      </w:trPr>
      <w:tc>
        <w:tcPr>
          <w:tcW w:w="1361" w:type="dxa"/>
          <w:tcMar>
            <w:top w:w="57" w:type="dxa"/>
            <w:left w:w="0" w:type="dxa"/>
            <w:right w:w="0" w:type="dxa"/>
          </w:tcMar>
        </w:tcPr>
        <w:p w:rsidR="001057CB" w:rsidRPr="00B8518B" w:rsidRDefault="001057CB" w:rsidP="00523EA7">
          <w:pPr>
            <w:pStyle w:val="Zpat"/>
            <w:rPr>
              <w:rStyle w:val="slostrnky"/>
            </w:rPr>
          </w:pPr>
        </w:p>
      </w:tc>
      <w:tc>
        <w:tcPr>
          <w:tcW w:w="3458" w:type="dxa"/>
          <w:shd w:val="clear" w:color="auto" w:fill="auto"/>
          <w:tcMar>
            <w:top w:w="57" w:type="dxa"/>
            <w:left w:w="0" w:type="dxa"/>
            <w:right w:w="0" w:type="dxa"/>
          </w:tcMar>
        </w:tcPr>
        <w:p w:rsidR="001057CB" w:rsidRDefault="001057CB" w:rsidP="00523EA7">
          <w:pPr>
            <w:pStyle w:val="Zpat"/>
          </w:pPr>
        </w:p>
      </w:tc>
      <w:tc>
        <w:tcPr>
          <w:tcW w:w="5698" w:type="dxa"/>
          <w:shd w:val="clear" w:color="auto" w:fill="auto"/>
          <w:tcMar>
            <w:top w:w="57" w:type="dxa"/>
            <w:left w:w="0" w:type="dxa"/>
            <w:right w:w="0" w:type="dxa"/>
          </w:tcMar>
        </w:tcPr>
        <w:p w:rsidR="001057CB" w:rsidRPr="00D6163D" w:rsidRDefault="001057CB" w:rsidP="00D6163D">
          <w:pPr>
            <w:pStyle w:val="Druhdokumentu"/>
          </w:pPr>
        </w:p>
      </w:tc>
    </w:tr>
  </w:tbl>
  <w:p w:rsidR="001057CB" w:rsidRPr="00D6163D" w:rsidRDefault="001057CB">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057CB" w:rsidTr="00C02D0A">
      <w:trPr>
        <w:trHeight w:hRule="exact" w:val="454"/>
      </w:trPr>
      <w:tc>
        <w:tcPr>
          <w:tcW w:w="1361" w:type="dxa"/>
          <w:tcMar>
            <w:top w:w="57" w:type="dxa"/>
            <w:left w:w="0" w:type="dxa"/>
            <w:right w:w="0" w:type="dxa"/>
          </w:tcMar>
        </w:tcPr>
        <w:p w:rsidR="001057CB" w:rsidRPr="00B8518B" w:rsidRDefault="001057CB" w:rsidP="00523EA7">
          <w:pPr>
            <w:pStyle w:val="Zpat"/>
            <w:rPr>
              <w:rStyle w:val="slostrnky"/>
            </w:rPr>
          </w:pPr>
        </w:p>
      </w:tc>
      <w:tc>
        <w:tcPr>
          <w:tcW w:w="3458" w:type="dxa"/>
          <w:shd w:val="clear" w:color="auto" w:fill="auto"/>
          <w:tcMar>
            <w:top w:w="57" w:type="dxa"/>
            <w:left w:w="0" w:type="dxa"/>
            <w:right w:w="0" w:type="dxa"/>
          </w:tcMar>
        </w:tcPr>
        <w:p w:rsidR="001057CB" w:rsidRDefault="001057CB" w:rsidP="00523EA7">
          <w:pPr>
            <w:pStyle w:val="Zpat"/>
          </w:pPr>
        </w:p>
      </w:tc>
      <w:tc>
        <w:tcPr>
          <w:tcW w:w="5698" w:type="dxa"/>
          <w:shd w:val="clear" w:color="auto" w:fill="auto"/>
          <w:tcMar>
            <w:top w:w="57" w:type="dxa"/>
            <w:left w:w="0" w:type="dxa"/>
            <w:right w:w="0" w:type="dxa"/>
          </w:tcMar>
        </w:tcPr>
        <w:p w:rsidR="001057CB" w:rsidRPr="00D6163D" w:rsidRDefault="001057CB" w:rsidP="00D6163D">
          <w:pPr>
            <w:pStyle w:val="Druhdokumentu"/>
          </w:pPr>
        </w:p>
      </w:tc>
    </w:tr>
  </w:tbl>
  <w:p w:rsidR="001057CB" w:rsidRPr="00D6163D" w:rsidRDefault="001057CB">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3F9CAB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 w:numId="39">
    <w:abstractNumId w:val="0"/>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08ED"/>
    <w:rsid w:val="000719BB"/>
    <w:rsid w:val="00072A65"/>
    <w:rsid w:val="00072C1E"/>
    <w:rsid w:val="000B4EB8"/>
    <w:rsid w:val="000C41F2"/>
    <w:rsid w:val="000D22C4"/>
    <w:rsid w:val="000D27D1"/>
    <w:rsid w:val="000E1A7F"/>
    <w:rsid w:val="001057CB"/>
    <w:rsid w:val="00112864"/>
    <w:rsid w:val="00114472"/>
    <w:rsid w:val="00114988"/>
    <w:rsid w:val="00115069"/>
    <w:rsid w:val="001150F2"/>
    <w:rsid w:val="00135ABA"/>
    <w:rsid w:val="00143EC0"/>
    <w:rsid w:val="001656A2"/>
    <w:rsid w:val="00165977"/>
    <w:rsid w:val="00170EC5"/>
    <w:rsid w:val="001747C1"/>
    <w:rsid w:val="00177D6B"/>
    <w:rsid w:val="001821EF"/>
    <w:rsid w:val="001913F8"/>
    <w:rsid w:val="00191A70"/>
    <w:rsid w:val="00191F90"/>
    <w:rsid w:val="001B4E74"/>
    <w:rsid w:val="001C645F"/>
    <w:rsid w:val="001D2C36"/>
    <w:rsid w:val="001E678E"/>
    <w:rsid w:val="002038D5"/>
    <w:rsid w:val="002071BB"/>
    <w:rsid w:val="00207DF5"/>
    <w:rsid w:val="00211BEF"/>
    <w:rsid w:val="00214C3E"/>
    <w:rsid w:val="002329ED"/>
    <w:rsid w:val="00240B81"/>
    <w:rsid w:val="00247D01"/>
    <w:rsid w:val="00261A5B"/>
    <w:rsid w:val="00262E5B"/>
    <w:rsid w:val="00276AFE"/>
    <w:rsid w:val="002A204D"/>
    <w:rsid w:val="002A3B57"/>
    <w:rsid w:val="002A5468"/>
    <w:rsid w:val="002C1451"/>
    <w:rsid w:val="002C31BF"/>
    <w:rsid w:val="002C7A28"/>
    <w:rsid w:val="002D7FD6"/>
    <w:rsid w:val="002E0CD7"/>
    <w:rsid w:val="002E0CFB"/>
    <w:rsid w:val="002E5C7B"/>
    <w:rsid w:val="002F212B"/>
    <w:rsid w:val="002F4333"/>
    <w:rsid w:val="00322842"/>
    <w:rsid w:val="00327EEF"/>
    <w:rsid w:val="0033239F"/>
    <w:rsid w:val="0034274B"/>
    <w:rsid w:val="0034719F"/>
    <w:rsid w:val="00350A35"/>
    <w:rsid w:val="003571D8"/>
    <w:rsid w:val="00357BC6"/>
    <w:rsid w:val="00361422"/>
    <w:rsid w:val="00361FF5"/>
    <w:rsid w:val="00366281"/>
    <w:rsid w:val="0037545D"/>
    <w:rsid w:val="00381EFC"/>
    <w:rsid w:val="00392910"/>
    <w:rsid w:val="00392EB6"/>
    <w:rsid w:val="003956C6"/>
    <w:rsid w:val="003A197F"/>
    <w:rsid w:val="003B6161"/>
    <w:rsid w:val="003C33F2"/>
    <w:rsid w:val="003D756E"/>
    <w:rsid w:val="003E420D"/>
    <w:rsid w:val="003E4C13"/>
    <w:rsid w:val="003F301F"/>
    <w:rsid w:val="0040541F"/>
    <w:rsid w:val="004078F3"/>
    <w:rsid w:val="00427794"/>
    <w:rsid w:val="004466C5"/>
    <w:rsid w:val="00450F07"/>
    <w:rsid w:val="00453CD3"/>
    <w:rsid w:val="0046002F"/>
    <w:rsid w:val="00460660"/>
    <w:rsid w:val="00464BA9"/>
    <w:rsid w:val="00480470"/>
    <w:rsid w:val="00483969"/>
    <w:rsid w:val="00485CE8"/>
    <w:rsid w:val="00486107"/>
    <w:rsid w:val="00491827"/>
    <w:rsid w:val="004C4399"/>
    <w:rsid w:val="004C787C"/>
    <w:rsid w:val="004D09FB"/>
    <w:rsid w:val="004E7A1F"/>
    <w:rsid w:val="004F4B9B"/>
    <w:rsid w:val="00502690"/>
    <w:rsid w:val="0050464D"/>
    <w:rsid w:val="0050666E"/>
    <w:rsid w:val="00511AB9"/>
    <w:rsid w:val="00523BB5"/>
    <w:rsid w:val="00523EA7"/>
    <w:rsid w:val="005406EB"/>
    <w:rsid w:val="00553375"/>
    <w:rsid w:val="00555884"/>
    <w:rsid w:val="00570121"/>
    <w:rsid w:val="005736B7"/>
    <w:rsid w:val="00575E5A"/>
    <w:rsid w:val="00580245"/>
    <w:rsid w:val="00583B03"/>
    <w:rsid w:val="00595DEF"/>
    <w:rsid w:val="005A1F44"/>
    <w:rsid w:val="005B7A97"/>
    <w:rsid w:val="005D3C39"/>
    <w:rsid w:val="00601A8C"/>
    <w:rsid w:val="0061068E"/>
    <w:rsid w:val="006115D3"/>
    <w:rsid w:val="0062111E"/>
    <w:rsid w:val="00630EA6"/>
    <w:rsid w:val="0065610E"/>
    <w:rsid w:val="00660AD3"/>
    <w:rsid w:val="006776B6"/>
    <w:rsid w:val="00681874"/>
    <w:rsid w:val="00683500"/>
    <w:rsid w:val="00693150"/>
    <w:rsid w:val="006A393D"/>
    <w:rsid w:val="006A5570"/>
    <w:rsid w:val="006A689C"/>
    <w:rsid w:val="006B3D79"/>
    <w:rsid w:val="006B6FE4"/>
    <w:rsid w:val="006C0BB6"/>
    <w:rsid w:val="006C0C9C"/>
    <w:rsid w:val="006C2343"/>
    <w:rsid w:val="006C442A"/>
    <w:rsid w:val="006C490F"/>
    <w:rsid w:val="006D3D66"/>
    <w:rsid w:val="006E0578"/>
    <w:rsid w:val="006E314D"/>
    <w:rsid w:val="006E5B19"/>
    <w:rsid w:val="00710723"/>
    <w:rsid w:val="007145F3"/>
    <w:rsid w:val="00723ED1"/>
    <w:rsid w:val="00733922"/>
    <w:rsid w:val="00740AF5"/>
    <w:rsid w:val="00743525"/>
    <w:rsid w:val="00744076"/>
    <w:rsid w:val="007541A2"/>
    <w:rsid w:val="00755818"/>
    <w:rsid w:val="007616C2"/>
    <w:rsid w:val="0076286B"/>
    <w:rsid w:val="00766846"/>
    <w:rsid w:val="00767F7B"/>
    <w:rsid w:val="0077673A"/>
    <w:rsid w:val="007846E1"/>
    <w:rsid w:val="007847D6"/>
    <w:rsid w:val="00797DB8"/>
    <w:rsid w:val="007A5172"/>
    <w:rsid w:val="007A67A0"/>
    <w:rsid w:val="007B0978"/>
    <w:rsid w:val="007B570C"/>
    <w:rsid w:val="007C45BD"/>
    <w:rsid w:val="007E4A6E"/>
    <w:rsid w:val="007F56A7"/>
    <w:rsid w:val="00800851"/>
    <w:rsid w:val="00807DD0"/>
    <w:rsid w:val="00821D01"/>
    <w:rsid w:val="00826B7B"/>
    <w:rsid w:val="00846789"/>
    <w:rsid w:val="00866994"/>
    <w:rsid w:val="0087489C"/>
    <w:rsid w:val="008A3568"/>
    <w:rsid w:val="008C50F3"/>
    <w:rsid w:val="008C7EFE"/>
    <w:rsid w:val="008D03B9"/>
    <w:rsid w:val="008D30C7"/>
    <w:rsid w:val="008F18D6"/>
    <w:rsid w:val="008F2C9B"/>
    <w:rsid w:val="008F797B"/>
    <w:rsid w:val="00904780"/>
    <w:rsid w:val="0090635B"/>
    <w:rsid w:val="00922385"/>
    <w:rsid w:val="009223DF"/>
    <w:rsid w:val="00936091"/>
    <w:rsid w:val="00940D8A"/>
    <w:rsid w:val="00940F66"/>
    <w:rsid w:val="00962258"/>
    <w:rsid w:val="009678B5"/>
    <w:rsid w:val="009678B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21A01"/>
    <w:rsid w:val="00A50641"/>
    <w:rsid w:val="00A530BF"/>
    <w:rsid w:val="00A6177B"/>
    <w:rsid w:val="00A633DD"/>
    <w:rsid w:val="00A66136"/>
    <w:rsid w:val="00A71189"/>
    <w:rsid w:val="00A7364A"/>
    <w:rsid w:val="00A74DCC"/>
    <w:rsid w:val="00A753ED"/>
    <w:rsid w:val="00A77512"/>
    <w:rsid w:val="00A94C2F"/>
    <w:rsid w:val="00A962C3"/>
    <w:rsid w:val="00AA4CBB"/>
    <w:rsid w:val="00AA65FA"/>
    <w:rsid w:val="00AA7351"/>
    <w:rsid w:val="00AA7AB8"/>
    <w:rsid w:val="00AD056F"/>
    <w:rsid w:val="00AD0C7B"/>
    <w:rsid w:val="00AD5F1A"/>
    <w:rsid w:val="00AD6731"/>
    <w:rsid w:val="00AE6BA2"/>
    <w:rsid w:val="00AF2182"/>
    <w:rsid w:val="00AF7174"/>
    <w:rsid w:val="00B008D5"/>
    <w:rsid w:val="00B02F73"/>
    <w:rsid w:val="00B05B31"/>
    <w:rsid w:val="00B0619F"/>
    <w:rsid w:val="00B13A26"/>
    <w:rsid w:val="00B15D0D"/>
    <w:rsid w:val="00B22106"/>
    <w:rsid w:val="00B42F40"/>
    <w:rsid w:val="00B5431A"/>
    <w:rsid w:val="00B75EE1"/>
    <w:rsid w:val="00B77481"/>
    <w:rsid w:val="00B8518B"/>
    <w:rsid w:val="00B955DF"/>
    <w:rsid w:val="00B97CC3"/>
    <w:rsid w:val="00BA17AE"/>
    <w:rsid w:val="00BC06C4"/>
    <w:rsid w:val="00BD7E91"/>
    <w:rsid w:val="00BD7F0D"/>
    <w:rsid w:val="00BE75A5"/>
    <w:rsid w:val="00C02D0A"/>
    <w:rsid w:val="00C03A6E"/>
    <w:rsid w:val="00C226C0"/>
    <w:rsid w:val="00C37459"/>
    <w:rsid w:val="00C42FE6"/>
    <w:rsid w:val="00C44F6A"/>
    <w:rsid w:val="00C45470"/>
    <w:rsid w:val="00C54F63"/>
    <w:rsid w:val="00C6198E"/>
    <w:rsid w:val="00C65F2F"/>
    <w:rsid w:val="00C67A2A"/>
    <w:rsid w:val="00C708EA"/>
    <w:rsid w:val="00C72129"/>
    <w:rsid w:val="00C778A5"/>
    <w:rsid w:val="00C95162"/>
    <w:rsid w:val="00CA734E"/>
    <w:rsid w:val="00CB4F6D"/>
    <w:rsid w:val="00CB6A37"/>
    <w:rsid w:val="00CB7684"/>
    <w:rsid w:val="00CC7C8F"/>
    <w:rsid w:val="00CD1FC4"/>
    <w:rsid w:val="00D034A0"/>
    <w:rsid w:val="00D03A19"/>
    <w:rsid w:val="00D21061"/>
    <w:rsid w:val="00D32554"/>
    <w:rsid w:val="00D4108E"/>
    <w:rsid w:val="00D4328E"/>
    <w:rsid w:val="00D6163D"/>
    <w:rsid w:val="00D77605"/>
    <w:rsid w:val="00D831A3"/>
    <w:rsid w:val="00D85CDB"/>
    <w:rsid w:val="00D97BE3"/>
    <w:rsid w:val="00DA3711"/>
    <w:rsid w:val="00DD46F3"/>
    <w:rsid w:val="00DE56F2"/>
    <w:rsid w:val="00DF116D"/>
    <w:rsid w:val="00DF52E0"/>
    <w:rsid w:val="00E16FF7"/>
    <w:rsid w:val="00E26D68"/>
    <w:rsid w:val="00E44045"/>
    <w:rsid w:val="00E463D2"/>
    <w:rsid w:val="00E47887"/>
    <w:rsid w:val="00E57FBE"/>
    <w:rsid w:val="00E618C4"/>
    <w:rsid w:val="00E65EE7"/>
    <w:rsid w:val="00E70043"/>
    <w:rsid w:val="00E7415D"/>
    <w:rsid w:val="00E865A7"/>
    <w:rsid w:val="00E878EE"/>
    <w:rsid w:val="00E901A3"/>
    <w:rsid w:val="00E9697F"/>
    <w:rsid w:val="00EA4405"/>
    <w:rsid w:val="00EA548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B6342"/>
    <w:rsid w:val="00FC033A"/>
    <w:rsid w:val="00FC6389"/>
    <w:rsid w:val="00FE2972"/>
    <w:rsid w:val="00FE6AEC"/>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alloy-output-text">
    <w:name w:val="alloy-output-text"/>
    <w:basedOn w:val="Standardnpsmoodstavce"/>
    <w:rsid w:val="00D85C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alloy-output-text">
    <w:name w:val="alloy-output-text"/>
    <w:basedOn w:val="Standardnpsmoodstavce"/>
    <w:rsid w:val="00D85C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99464">
      <w:bodyDiv w:val="1"/>
      <w:marLeft w:val="0"/>
      <w:marRight w:val="0"/>
      <w:marTop w:val="0"/>
      <w:marBottom w:val="0"/>
      <w:divBdr>
        <w:top w:val="none" w:sz="0" w:space="0" w:color="auto"/>
        <w:left w:val="none" w:sz="0" w:space="0" w:color="auto"/>
        <w:bottom w:val="none" w:sz="0" w:space="0" w:color="auto"/>
        <w:right w:val="none" w:sz="0" w:space="0" w:color="auto"/>
      </w:divBdr>
    </w:div>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529534648">
      <w:bodyDiv w:val="1"/>
      <w:marLeft w:val="0"/>
      <w:marRight w:val="0"/>
      <w:marTop w:val="0"/>
      <w:marBottom w:val="0"/>
      <w:divBdr>
        <w:top w:val="none" w:sz="0" w:space="0" w:color="auto"/>
        <w:left w:val="none" w:sz="0" w:space="0" w:color="auto"/>
        <w:bottom w:val="none" w:sz="0" w:space="0" w:color="auto"/>
        <w:right w:val="none" w:sz="0" w:space="0" w:color="auto"/>
      </w:divBdr>
    </w:div>
    <w:div w:id="661851572">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789859120">
      <w:bodyDiv w:val="1"/>
      <w:marLeft w:val="0"/>
      <w:marRight w:val="0"/>
      <w:marTop w:val="0"/>
      <w:marBottom w:val="0"/>
      <w:divBdr>
        <w:top w:val="none" w:sz="0" w:space="0" w:color="auto"/>
        <w:left w:val="none" w:sz="0" w:space="0" w:color="auto"/>
        <w:bottom w:val="none" w:sz="0" w:space="0" w:color="auto"/>
        <w:right w:val="none" w:sz="0" w:space="0" w:color="auto"/>
      </w:divBdr>
    </w:div>
    <w:div w:id="815292894">
      <w:bodyDiv w:val="1"/>
      <w:marLeft w:val="0"/>
      <w:marRight w:val="0"/>
      <w:marTop w:val="0"/>
      <w:marBottom w:val="0"/>
      <w:divBdr>
        <w:top w:val="none" w:sz="0" w:space="0" w:color="auto"/>
        <w:left w:val="none" w:sz="0" w:space="0" w:color="auto"/>
        <w:bottom w:val="none" w:sz="0" w:space="0" w:color="auto"/>
        <w:right w:val="none" w:sz="0" w:space="0" w:color="auto"/>
      </w:divBdr>
    </w:div>
    <w:div w:id="1269973437">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653367163">
      <w:bodyDiv w:val="1"/>
      <w:marLeft w:val="0"/>
      <w:marRight w:val="0"/>
      <w:marTop w:val="0"/>
      <w:marBottom w:val="0"/>
      <w:divBdr>
        <w:top w:val="none" w:sz="0" w:space="0" w:color="auto"/>
        <w:left w:val="none" w:sz="0" w:space="0" w:color="auto"/>
        <w:bottom w:val="none" w:sz="0" w:space="0" w:color="auto"/>
        <w:right w:val="none" w:sz="0" w:space="0" w:color="auto"/>
      </w:divBdr>
    </w:div>
    <w:div w:id="1919319048">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 w:id="2071267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ld.www.szdc.cz/dalsi-informace/dokumenty-a-predpisy.html" TargetMode="Externa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hyperlink" Target="mailto:RACHOTA@SZDC.CZ"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9.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49CDE44-CBA2-4D99-AAE9-E21EB4F84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TotalTime>
  <Pages>25</Pages>
  <Words>4160</Words>
  <Characters>24550</Characters>
  <Application>Microsoft Office Word</Application>
  <DocSecurity>0</DocSecurity>
  <Lines>204</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Pekárková Tereza</cp:lastModifiedBy>
  <cp:revision>4</cp:revision>
  <cp:lastPrinted>2019-05-15T08:59:00Z</cp:lastPrinted>
  <dcterms:created xsi:type="dcterms:W3CDTF">2019-08-08T10:55:00Z</dcterms:created>
  <dcterms:modified xsi:type="dcterms:W3CDTF">2019-09-30T09:22:00Z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